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BD9179" w14:textId="77777777" w:rsidR="00FF14C1" w:rsidRPr="00C53CB0" w:rsidRDefault="00FF14C1" w:rsidP="00EA55E8">
      <w:pPr>
        <w:pStyle w:val="Nzev"/>
        <w:jc w:val="left"/>
        <w:rPr>
          <w:rFonts w:ascii="Arial" w:hAnsi="Arial" w:cs="Arial"/>
          <w:sz w:val="22"/>
          <w:szCs w:val="22"/>
        </w:rPr>
      </w:pPr>
    </w:p>
    <w:p w14:paraId="66D2D967" w14:textId="77777777" w:rsidR="00F0301F" w:rsidRPr="00C53CB0" w:rsidRDefault="00F0301F" w:rsidP="00F0301F">
      <w:pPr>
        <w:pStyle w:val="Nadpis2"/>
        <w:rPr>
          <w:rFonts w:ascii="Arial" w:hAnsi="Arial" w:cs="Arial"/>
          <w:color w:val="auto"/>
        </w:rPr>
      </w:pPr>
      <w:r w:rsidRPr="00C53CB0">
        <w:rPr>
          <w:rStyle w:val="Zdraznnintenzivn1"/>
          <w:rFonts w:ascii="Arial" w:hAnsi="Arial" w:cs="Arial"/>
          <w:color w:val="auto"/>
        </w:rPr>
        <w:t>Zpráva ze zahraniční služební cesty</w:t>
      </w:r>
    </w:p>
    <w:p w14:paraId="41EB3B54" w14:textId="77777777" w:rsidR="00F0301F" w:rsidRPr="00C53CB0" w:rsidRDefault="00F0301F" w:rsidP="00F0301F">
      <w:pPr>
        <w:rPr>
          <w:rFonts w:ascii="Arial" w:hAnsi="Arial" w:cs="Arial"/>
        </w:rPr>
      </w:pPr>
    </w:p>
    <w:tbl>
      <w:tblPr>
        <w:tblW w:w="0" w:type="auto"/>
        <w:tblInd w:w="-70" w:type="dxa"/>
        <w:tblLayout w:type="fixed"/>
        <w:tblCellMar>
          <w:left w:w="56" w:type="dxa"/>
          <w:right w:w="56" w:type="dxa"/>
        </w:tblCellMar>
        <w:tblLook w:val="0600" w:firstRow="0" w:lastRow="0" w:firstColumn="0" w:lastColumn="0" w:noHBand="1" w:noVBand="1"/>
      </w:tblPr>
      <w:tblGrid>
        <w:gridCol w:w="3614"/>
        <w:gridCol w:w="2764"/>
        <w:gridCol w:w="2764"/>
      </w:tblGrid>
      <w:tr w:rsidR="00A1524C" w:rsidRPr="00C53CB0" w14:paraId="5777F1A3" w14:textId="77777777" w:rsidTr="008D5065">
        <w:trPr>
          <w:cantSplit/>
        </w:trPr>
        <w:tc>
          <w:tcPr>
            <w:tcW w:w="3614" w:type="dxa"/>
            <w:tcBorders>
              <w:top w:val="single" w:sz="4" w:space="0" w:color="000000"/>
              <w:left w:val="single" w:sz="4" w:space="0" w:color="000000"/>
              <w:bottom w:val="single" w:sz="4" w:space="0" w:color="000000"/>
              <w:right w:val="single" w:sz="4" w:space="0" w:color="000000"/>
            </w:tcBorders>
          </w:tcPr>
          <w:p w14:paraId="784FE978" w14:textId="77777777" w:rsidR="00A1524C" w:rsidRPr="00C53CB0" w:rsidRDefault="00A1524C" w:rsidP="00AD51A4">
            <w:pPr>
              <w:rPr>
                <w:rFonts w:ascii="Arial" w:hAnsi="Arial" w:cs="Arial"/>
                <w:sz w:val="22"/>
              </w:rPr>
            </w:pPr>
            <w:r w:rsidRPr="00C53CB0">
              <w:rPr>
                <w:rFonts w:ascii="Arial" w:hAnsi="Arial" w:cs="Arial"/>
                <w:sz w:val="22"/>
              </w:rPr>
              <w:t>Jméno a příjmení účastníka cesty</w:t>
            </w:r>
          </w:p>
        </w:tc>
        <w:tc>
          <w:tcPr>
            <w:tcW w:w="5528" w:type="dxa"/>
            <w:gridSpan w:val="2"/>
            <w:tcBorders>
              <w:top w:val="single" w:sz="4" w:space="0" w:color="000000"/>
              <w:left w:val="single" w:sz="4" w:space="0" w:color="000000"/>
              <w:bottom w:val="single" w:sz="4" w:space="0" w:color="000000"/>
              <w:right w:val="single" w:sz="4" w:space="0" w:color="000000"/>
            </w:tcBorders>
          </w:tcPr>
          <w:p w14:paraId="2CBC8646" w14:textId="3F9BCCE5" w:rsidR="00A1524C" w:rsidRPr="00C53CB0" w:rsidRDefault="00A1524C" w:rsidP="00AD51A4">
            <w:pPr>
              <w:pStyle w:val="Nadpis1"/>
              <w:rPr>
                <w:rFonts w:ascii="Arial" w:hAnsi="Arial" w:cs="Arial"/>
                <w:sz w:val="22"/>
              </w:rPr>
            </w:pPr>
            <w:r w:rsidRPr="00C53CB0">
              <w:rPr>
                <w:rFonts w:ascii="Arial" w:hAnsi="Arial" w:cs="Arial"/>
                <w:sz w:val="22"/>
              </w:rPr>
              <w:t>Zdeněk MATUŠÍK</w:t>
            </w:r>
          </w:p>
        </w:tc>
      </w:tr>
      <w:tr w:rsidR="00A1524C" w:rsidRPr="00C53CB0" w14:paraId="036828D4" w14:textId="77777777" w:rsidTr="008D5065">
        <w:trPr>
          <w:cantSplit/>
        </w:trPr>
        <w:tc>
          <w:tcPr>
            <w:tcW w:w="3614" w:type="dxa"/>
            <w:tcBorders>
              <w:top w:val="single" w:sz="4" w:space="0" w:color="000000"/>
              <w:left w:val="single" w:sz="4" w:space="0" w:color="000000"/>
              <w:bottom w:val="single" w:sz="4" w:space="0" w:color="000000"/>
              <w:right w:val="single" w:sz="4" w:space="0" w:color="000000"/>
            </w:tcBorders>
          </w:tcPr>
          <w:p w14:paraId="2F7DDB9F" w14:textId="77777777" w:rsidR="00A1524C" w:rsidRPr="00C53CB0" w:rsidRDefault="00A1524C" w:rsidP="00AD51A4">
            <w:pPr>
              <w:rPr>
                <w:rFonts w:ascii="Arial" w:hAnsi="Arial" w:cs="Arial"/>
                <w:sz w:val="22"/>
              </w:rPr>
            </w:pPr>
            <w:r w:rsidRPr="00C53CB0">
              <w:rPr>
                <w:rFonts w:ascii="Arial" w:hAnsi="Arial" w:cs="Arial"/>
                <w:sz w:val="22"/>
              </w:rPr>
              <w:t>Pracoviště – dle organizační struktury</w:t>
            </w:r>
          </w:p>
        </w:tc>
        <w:tc>
          <w:tcPr>
            <w:tcW w:w="5528" w:type="dxa"/>
            <w:gridSpan w:val="2"/>
            <w:tcBorders>
              <w:top w:val="single" w:sz="4" w:space="0" w:color="000000"/>
              <w:left w:val="single" w:sz="4" w:space="0" w:color="000000"/>
              <w:bottom w:val="single" w:sz="4" w:space="0" w:color="000000"/>
              <w:right w:val="single" w:sz="4" w:space="0" w:color="000000"/>
            </w:tcBorders>
          </w:tcPr>
          <w:p w14:paraId="0A5F41B3" w14:textId="743D955C" w:rsidR="00A1524C" w:rsidRPr="007E0B29" w:rsidRDefault="007E0B29" w:rsidP="00AD51A4">
            <w:pPr>
              <w:rPr>
                <w:rFonts w:ascii="Arial" w:hAnsi="Arial" w:cs="Arial"/>
                <w:b/>
                <w:sz w:val="22"/>
              </w:rPr>
            </w:pPr>
            <w:r w:rsidRPr="007E0B29">
              <w:rPr>
                <w:rFonts w:ascii="Arial" w:hAnsi="Arial" w:cs="Arial"/>
                <w:b/>
                <w:sz w:val="22"/>
              </w:rPr>
              <w:t>Sekce Knihovní fondy a služby – Odbor služeb – Oddělení studoven – 1.2.2.</w:t>
            </w:r>
          </w:p>
        </w:tc>
      </w:tr>
      <w:tr w:rsidR="00A1524C" w:rsidRPr="00C53CB0" w14:paraId="7C6FF383" w14:textId="77777777" w:rsidTr="008D5065">
        <w:trPr>
          <w:cantSplit/>
        </w:trPr>
        <w:tc>
          <w:tcPr>
            <w:tcW w:w="3614" w:type="dxa"/>
            <w:tcBorders>
              <w:top w:val="single" w:sz="4" w:space="0" w:color="000000"/>
              <w:left w:val="single" w:sz="4" w:space="0" w:color="000000"/>
              <w:bottom w:val="single" w:sz="4" w:space="0" w:color="000000"/>
              <w:right w:val="single" w:sz="4" w:space="0" w:color="000000"/>
            </w:tcBorders>
          </w:tcPr>
          <w:p w14:paraId="4DF2F45A" w14:textId="77777777" w:rsidR="00A1524C" w:rsidRPr="00C53CB0" w:rsidRDefault="00A1524C" w:rsidP="00AD51A4">
            <w:pPr>
              <w:rPr>
                <w:rFonts w:ascii="Arial" w:hAnsi="Arial" w:cs="Arial"/>
                <w:sz w:val="22"/>
              </w:rPr>
            </w:pPr>
            <w:r w:rsidRPr="00C53CB0">
              <w:rPr>
                <w:rFonts w:ascii="Arial" w:hAnsi="Arial" w:cs="Arial"/>
                <w:sz w:val="22"/>
              </w:rPr>
              <w:t>Pracoviště – zařazení</w:t>
            </w:r>
          </w:p>
        </w:tc>
        <w:tc>
          <w:tcPr>
            <w:tcW w:w="5528" w:type="dxa"/>
            <w:gridSpan w:val="2"/>
            <w:tcBorders>
              <w:top w:val="single" w:sz="4" w:space="0" w:color="000000"/>
              <w:left w:val="single" w:sz="4" w:space="0" w:color="000000"/>
              <w:bottom w:val="single" w:sz="4" w:space="0" w:color="000000"/>
              <w:right w:val="single" w:sz="4" w:space="0" w:color="000000"/>
            </w:tcBorders>
          </w:tcPr>
          <w:p w14:paraId="7C950865" w14:textId="7E29FEF2" w:rsidR="00A1524C" w:rsidRPr="00C53CB0" w:rsidRDefault="007E0B29" w:rsidP="00AD51A4">
            <w:pPr>
              <w:pStyle w:val="Nadpis1"/>
              <w:rPr>
                <w:rFonts w:ascii="Arial" w:hAnsi="Arial" w:cs="Arial"/>
                <w:sz w:val="22"/>
              </w:rPr>
            </w:pPr>
            <w:r>
              <w:rPr>
                <w:rFonts w:ascii="Arial" w:hAnsi="Arial" w:cs="Arial"/>
                <w:sz w:val="22"/>
              </w:rPr>
              <w:t>vedoucí oddělení</w:t>
            </w:r>
          </w:p>
        </w:tc>
      </w:tr>
      <w:tr w:rsidR="00A1524C" w:rsidRPr="00C53CB0" w14:paraId="6CE6E4A5" w14:textId="77777777" w:rsidTr="008D5065">
        <w:trPr>
          <w:cantSplit/>
        </w:trPr>
        <w:tc>
          <w:tcPr>
            <w:tcW w:w="3614" w:type="dxa"/>
            <w:tcBorders>
              <w:top w:val="single" w:sz="4" w:space="0" w:color="000000"/>
              <w:left w:val="single" w:sz="4" w:space="0" w:color="000000"/>
              <w:bottom w:val="single" w:sz="4" w:space="0" w:color="000000"/>
              <w:right w:val="single" w:sz="4" w:space="0" w:color="000000"/>
            </w:tcBorders>
          </w:tcPr>
          <w:p w14:paraId="6DDDED49" w14:textId="77777777" w:rsidR="00A1524C" w:rsidRPr="00C53CB0" w:rsidRDefault="00A1524C" w:rsidP="00AD51A4">
            <w:pPr>
              <w:rPr>
                <w:rFonts w:ascii="Arial" w:hAnsi="Arial" w:cs="Arial"/>
                <w:sz w:val="22"/>
              </w:rPr>
            </w:pPr>
            <w:r w:rsidRPr="00C53CB0">
              <w:rPr>
                <w:rFonts w:ascii="Arial" w:hAnsi="Arial" w:cs="Arial"/>
                <w:sz w:val="22"/>
              </w:rPr>
              <w:t>Důvod cesty</w:t>
            </w:r>
          </w:p>
        </w:tc>
        <w:tc>
          <w:tcPr>
            <w:tcW w:w="5528" w:type="dxa"/>
            <w:gridSpan w:val="2"/>
            <w:tcBorders>
              <w:top w:val="single" w:sz="4" w:space="0" w:color="000000"/>
              <w:left w:val="single" w:sz="4" w:space="0" w:color="000000"/>
              <w:bottom w:val="single" w:sz="4" w:space="0" w:color="000000"/>
              <w:right w:val="single" w:sz="4" w:space="0" w:color="000000"/>
            </w:tcBorders>
          </w:tcPr>
          <w:p w14:paraId="75E4FDBB" w14:textId="5D2B84BA" w:rsidR="00A1524C" w:rsidRPr="00C53CB0" w:rsidRDefault="004D68B4" w:rsidP="004D68B4">
            <w:pPr>
              <w:rPr>
                <w:rFonts w:ascii="Arial" w:hAnsi="Arial" w:cs="Arial"/>
                <w:b/>
                <w:sz w:val="22"/>
              </w:rPr>
            </w:pPr>
            <w:r>
              <w:rPr>
                <w:rFonts w:ascii="Arial" w:hAnsi="Arial" w:cs="Arial"/>
                <w:b/>
                <w:sz w:val="22"/>
              </w:rPr>
              <w:t>Ú</w:t>
            </w:r>
            <w:r w:rsidR="00A1524C" w:rsidRPr="00C53CB0">
              <w:rPr>
                <w:rFonts w:ascii="Arial" w:hAnsi="Arial" w:cs="Arial"/>
                <w:b/>
                <w:sz w:val="22"/>
              </w:rPr>
              <w:t>čast na pracovním jednání</w:t>
            </w:r>
            <w:r w:rsidR="00D1623B">
              <w:rPr>
                <w:rFonts w:ascii="Arial" w:hAnsi="Arial" w:cs="Arial"/>
                <w:b/>
                <w:sz w:val="22"/>
              </w:rPr>
              <w:t xml:space="preserve"> organizovaném EK-GŘVK-</w:t>
            </w:r>
            <w:r w:rsidR="00DA1AE9">
              <w:rPr>
                <w:rFonts w:ascii="Arial" w:hAnsi="Arial" w:cs="Arial"/>
                <w:b/>
                <w:sz w:val="22"/>
              </w:rPr>
              <w:t xml:space="preserve">útvarem D.1 Kulturní rozmanitost a inovace k realizaci Pracovního plánu pro kulturu (2015-2018) Rady pro vzdělávání, mládež, kulturu a sport, úkolu A.2 </w:t>
            </w:r>
            <w:r w:rsidR="000373F1">
              <w:rPr>
                <w:rFonts w:ascii="Arial" w:hAnsi="Arial" w:cs="Arial"/>
                <w:b/>
                <w:sz w:val="22"/>
              </w:rPr>
              <w:t>(</w:t>
            </w:r>
            <w:r w:rsidR="000373F1" w:rsidRPr="000373F1">
              <w:rPr>
                <w:rFonts w:ascii="Arial" w:hAnsi="Arial" w:cs="Arial"/>
                <w:b/>
                <w:sz w:val="22"/>
              </w:rPr>
              <w:t>P</w:t>
            </w:r>
            <w:r w:rsidR="00D31022">
              <w:rPr>
                <w:rFonts w:ascii="Arial" w:hAnsi="Arial" w:cs="Arial"/>
                <w:b/>
                <w:sz w:val="22"/>
              </w:rPr>
              <w:t>odpora přístupu ke kultuře prostřednictvím digitálních nástrojů</w:t>
            </w:r>
            <w:r w:rsidR="000373F1" w:rsidRPr="000373F1">
              <w:rPr>
                <w:rFonts w:ascii="Arial" w:hAnsi="Arial" w:cs="Arial"/>
                <w:b/>
                <w:sz w:val="22"/>
              </w:rPr>
              <w:t>: po</w:t>
            </w:r>
            <w:r>
              <w:rPr>
                <w:rFonts w:ascii="Arial" w:hAnsi="Arial" w:cs="Arial"/>
                <w:b/>
                <w:sz w:val="22"/>
              </w:rPr>
              <w:t>stup</w:t>
            </w:r>
            <w:r w:rsidR="00D31022">
              <w:rPr>
                <w:rFonts w:ascii="Arial" w:hAnsi="Arial" w:cs="Arial"/>
                <w:b/>
                <w:sz w:val="22"/>
              </w:rPr>
              <w:t>y a strategie pro rozvoj publika</w:t>
            </w:r>
            <w:r w:rsidR="000373F1">
              <w:rPr>
                <w:rFonts w:ascii="Arial" w:hAnsi="Arial" w:cs="Arial"/>
                <w:b/>
                <w:sz w:val="22"/>
              </w:rPr>
              <w:t xml:space="preserve">), </w:t>
            </w:r>
            <w:r w:rsidR="009048AB">
              <w:rPr>
                <w:rFonts w:ascii="Arial" w:hAnsi="Arial" w:cs="Arial"/>
                <w:b/>
                <w:sz w:val="22"/>
              </w:rPr>
              <w:t>podskupiny</w:t>
            </w:r>
            <w:r w:rsidR="000373F1">
              <w:rPr>
                <w:rFonts w:ascii="Arial" w:hAnsi="Arial" w:cs="Arial"/>
                <w:b/>
                <w:sz w:val="22"/>
              </w:rPr>
              <w:t xml:space="preserve"> pro podporu čtení v digitálním prostředí k povzbuzení přístupu a rozvoje publika cestou mapování rámce regulace, se </w:t>
            </w:r>
            <w:r w:rsidR="00D31022">
              <w:rPr>
                <w:rFonts w:ascii="Arial" w:hAnsi="Arial" w:cs="Arial"/>
                <w:b/>
                <w:sz w:val="22"/>
              </w:rPr>
              <w:t>zvláštním zřetelem na praxi licencování, služby napříč hranicemi a e-půjčování ve veřejných knihovnách (metoda veřejné konzultace).</w:t>
            </w:r>
          </w:p>
        </w:tc>
      </w:tr>
      <w:tr w:rsidR="00F0301F" w:rsidRPr="00C53CB0" w14:paraId="3FE9ACBC" w14:textId="77777777" w:rsidTr="008D5065">
        <w:trPr>
          <w:cantSplit/>
        </w:trPr>
        <w:tc>
          <w:tcPr>
            <w:tcW w:w="3614" w:type="dxa"/>
            <w:tcBorders>
              <w:top w:val="single" w:sz="4" w:space="0" w:color="000000"/>
              <w:left w:val="single" w:sz="4" w:space="0" w:color="000000"/>
              <w:bottom w:val="single" w:sz="4" w:space="0" w:color="000000"/>
              <w:right w:val="single" w:sz="4" w:space="0" w:color="000000"/>
            </w:tcBorders>
          </w:tcPr>
          <w:p w14:paraId="70DE7591" w14:textId="77777777" w:rsidR="00F0301F" w:rsidRPr="00C53CB0" w:rsidRDefault="00F0301F" w:rsidP="00AD51A4">
            <w:pPr>
              <w:rPr>
                <w:rFonts w:ascii="Arial" w:hAnsi="Arial" w:cs="Arial"/>
                <w:sz w:val="22"/>
              </w:rPr>
            </w:pPr>
            <w:r w:rsidRPr="00C53CB0">
              <w:rPr>
                <w:rFonts w:ascii="Arial" w:hAnsi="Arial" w:cs="Arial"/>
                <w:sz w:val="22"/>
              </w:rPr>
              <w:t>Místo – město</w:t>
            </w:r>
          </w:p>
        </w:tc>
        <w:tc>
          <w:tcPr>
            <w:tcW w:w="5528" w:type="dxa"/>
            <w:gridSpan w:val="2"/>
            <w:tcBorders>
              <w:top w:val="single" w:sz="4" w:space="0" w:color="000000"/>
              <w:left w:val="single" w:sz="4" w:space="0" w:color="000000"/>
              <w:bottom w:val="single" w:sz="4" w:space="0" w:color="000000"/>
              <w:right w:val="single" w:sz="4" w:space="0" w:color="000000"/>
            </w:tcBorders>
          </w:tcPr>
          <w:p w14:paraId="21511D9C" w14:textId="648F8533" w:rsidR="00F0301F" w:rsidRPr="00C53CB0" w:rsidRDefault="009048AB" w:rsidP="00AD51A4">
            <w:pPr>
              <w:rPr>
                <w:rFonts w:ascii="Arial" w:hAnsi="Arial" w:cs="Arial"/>
                <w:b/>
                <w:sz w:val="22"/>
              </w:rPr>
            </w:pPr>
            <w:r>
              <w:rPr>
                <w:rFonts w:ascii="Arial" w:hAnsi="Arial" w:cs="Arial"/>
                <w:b/>
                <w:sz w:val="22"/>
              </w:rPr>
              <w:t>Brusel</w:t>
            </w:r>
          </w:p>
        </w:tc>
      </w:tr>
      <w:tr w:rsidR="00F0301F" w:rsidRPr="00C53CB0" w14:paraId="14D62786" w14:textId="77777777" w:rsidTr="008D5065">
        <w:trPr>
          <w:cantSplit/>
        </w:trPr>
        <w:tc>
          <w:tcPr>
            <w:tcW w:w="3614" w:type="dxa"/>
            <w:tcBorders>
              <w:top w:val="single" w:sz="4" w:space="0" w:color="000000"/>
              <w:left w:val="single" w:sz="4" w:space="0" w:color="000000"/>
              <w:bottom w:val="single" w:sz="4" w:space="0" w:color="000000"/>
              <w:right w:val="single" w:sz="4" w:space="0" w:color="000000"/>
            </w:tcBorders>
          </w:tcPr>
          <w:p w14:paraId="02947195" w14:textId="77777777" w:rsidR="00F0301F" w:rsidRPr="00C53CB0" w:rsidRDefault="00F0301F" w:rsidP="00AD51A4">
            <w:pPr>
              <w:rPr>
                <w:rFonts w:ascii="Arial" w:hAnsi="Arial" w:cs="Arial"/>
                <w:sz w:val="22"/>
              </w:rPr>
            </w:pPr>
            <w:r w:rsidRPr="00C53CB0">
              <w:rPr>
                <w:rFonts w:ascii="Arial" w:hAnsi="Arial" w:cs="Arial"/>
                <w:sz w:val="22"/>
              </w:rPr>
              <w:t>Místo – země</w:t>
            </w:r>
          </w:p>
        </w:tc>
        <w:tc>
          <w:tcPr>
            <w:tcW w:w="5528" w:type="dxa"/>
            <w:gridSpan w:val="2"/>
            <w:tcBorders>
              <w:top w:val="single" w:sz="4" w:space="0" w:color="000000"/>
              <w:left w:val="single" w:sz="4" w:space="0" w:color="000000"/>
              <w:bottom w:val="single" w:sz="4" w:space="0" w:color="000000"/>
              <w:right w:val="single" w:sz="4" w:space="0" w:color="000000"/>
            </w:tcBorders>
          </w:tcPr>
          <w:p w14:paraId="13D606F9" w14:textId="24E6EF5E" w:rsidR="00F0301F" w:rsidRPr="00C53CB0" w:rsidRDefault="009048AB" w:rsidP="00AD51A4">
            <w:pPr>
              <w:rPr>
                <w:rFonts w:ascii="Arial" w:hAnsi="Arial" w:cs="Arial"/>
                <w:b/>
                <w:sz w:val="22"/>
              </w:rPr>
            </w:pPr>
            <w:r>
              <w:rPr>
                <w:rFonts w:ascii="Arial" w:hAnsi="Arial" w:cs="Arial"/>
                <w:b/>
                <w:sz w:val="22"/>
              </w:rPr>
              <w:t>Belgic</w:t>
            </w:r>
            <w:r w:rsidR="00046A1C" w:rsidRPr="00C53CB0">
              <w:rPr>
                <w:rFonts w:ascii="Arial" w:hAnsi="Arial" w:cs="Arial"/>
                <w:b/>
                <w:sz w:val="22"/>
              </w:rPr>
              <w:t>ké království</w:t>
            </w:r>
          </w:p>
        </w:tc>
      </w:tr>
      <w:tr w:rsidR="00F0301F" w:rsidRPr="00C53CB0" w14:paraId="655D5D97" w14:textId="77777777" w:rsidTr="008D5065">
        <w:trPr>
          <w:cantSplit/>
        </w:trPr>
        <w:tc>
          <w:tcPr>
            <w:tcW w:w="3614" w:type="dxa"/>
            <w:tcBorders>
              <w:top w:val="single" w:sz="4" w:space="0" w:color="000000"/>
              <w:left w:val="single" w:sz="4" w:space="0" w:color="000000"/>
              <w:bottom w:val="single" w:sz="4" w:space="0" w:color="000000"/>
              <w:right w:val="single" w:sz="4" w:space="0" w:color="000000"/>
            </w:tcBorders>
          </w:tcPr>
          <w:p w14:paraId="76B6F879" w14:textId="77777777" w:rsidR="00F0301F" w:rsidRPr="00C53CB0" w:rsidRDefault="00F0301F" w:rsidP="00AD51A4">
            <w:pPr>
              <w:rPr>
                <w:rFonts w:ascii="Arial" w:hAnsi="Arial" w:cs="Arial"/>
                <w:sz w:val="22"/>
              </w:rPr>
            </w:pPr>
            <w:r w:rsidRPr="00C53CB0">
              <w:rPr>
                <w:rFonts w:ascii="Arial" w:hAnsi="Arial" w:cs="Arial"/>
                <w:sz w:val="22"/>
              </w:rPr>
              <w:t>Datum (od-do)</w:t>
            </w:r>
          </w:p>
        </w:tc>
        <w:tc>
          <w:tcPr>
            <w:tcW w:w="5528" w:type="dxa"/>
            <w:gridSpan w:val="2"/>
            <w:tcBorders>
              <w:top w:val="single" w:sz="4" w:space="0" w:color="000000"/>
              <w:left w:val="single" w:sz="4" w:space="0" w:color="000000"/>
              <w:bottom w:val="single" w:sz="4" w:space="0" w:color="000000"/>
              <w:right w:val="single" w:sz="4" w:space="0" w:color="000000"/>
            </w:tcBorders>
          </w:tcPr>
          <w:p w14:paraId="64672E05" w14:textId="63432911" w:rsidR="00F0301F" w:rsidRPr="00C53CB0" w:rsidRDefault="009048AB" w:rsidP="002C54D2">
            <w:pPr>
              <w:rPr>
                <w:rFonts w:ascii="Arial" w:hAnsi="Arial" w:cs="Arial"/>
                <w:b/>
                <w:sz w:val="22"/>
              </w:rPr>
            </w:pPr>
            <w:r>
              <w:rPr>
                <w:rFonts w:ascii="Arial" w:hAnsi="Arial" w:cs="Arial"/>
                <w:b/>
                <w:sz w:val="22"/>
              </w:rPr>
              <w:t>2</w:t>
            </w:r>
            <w:r w:rsidR="002C54D2">
              <w:rPr>
                <w:rFonts w:ascii="Arial" w:hAnsi="Arial" w:cs="Arial"/>
                <w:b/>
                <w:sz w:val="22"/>
              </w:rPr>
              <w:t>0</w:t>
            </w:r>
            <w:r>
              <w:rPr>
                <w:rFonts w:ascii="Arial" w:hAnsi="Arial" w:cs="Arial"/>
                <w:b/>
                <w:sz w:val="22"/>
              </w:rPr>
              <w:t>. – 2</w:t>
            </w:r>
            <w:r w:rsidR="002C54D2">
              <w:rPr>
                <w:rFonts w:ascii="Arial" w:hAnsi="Arial" w:cs="Arial"/>
                <w:b/>
                <w:sz w:val="22"/>
              </w:rPr>
              <w:t>2</w:t>
            </w:r>
            <w:r>
              <w:rPr>
                <w:rFonts w:ascii="Arial" w:hAnsi="Arial" w:cs="Arial"/>
                <w:b/>
                <w:sz w:val="22"/>
              </w:rPr>
              <w:t xml:space="preserve">. </w:t>
            </w:r>
            <w:r w:rsidR="002C54D2">
              <w:rPr>
                <w:rFonts w:ascii="Arial" w:hAnsi="Arial" w:cs="Arial"/>
                <w:b/>
                <w:sz w:val="22"/>
              </w:rPr>
              <w:t>květ</w:t>
            </w:r>
            <w:r w:rsidR="001D6192" w:rsidRPr="00C53CB0">
              <w:rPr>
                <w:rFonts w:ascii="Arial" w:hAnsi="Arial" w:cs="Arial"/>
                <w:b/>
                <w:sz w:val="22"/>
              </w:rPr>
              <w:t>na 201</w:t>
            </w:r>
            <w:r>
              <w:rPr>
                <w:rFonts w:ascii="Arial" w:hAnsi="Arial" w:cs="Arial"/>
                <w:b/>
                <w:sz w:val="22"/>
              </w:rPr>
              <w:t>5</w:t>
            </w:r>
          </w:p>
        </w:tc>
      </w:tr>
      <w:tr w:rsidR="00F0301F" w:rsidRPr="00C53CB0" w14:paraId="24254F99" w14:textId="77777777" w:rsidTr="008D5065">
        <w:trPr>
          <w:cantSplit/>
        </w:trPr>
        <w:tc>
          <w:tcPr>
            <w:tcW w:w="3614" w:type="dxa"/>
            <w:tcBorders>
              <w:top w:val="single" w:sz="4" w:space="0" w:color="000000"/>
              <w:left w:val="single" w:sz="4" w:space="0" w:color="000000"/>
              <w:bottom w:val="single" w:sz="4" w:space="0" w:color="000000"/>
              <w:right w:val="single" w:sz="4" w:space="0" w:color="000000"/>
            </w:tcBorders>
          </w:tcPr>
          <w:p w14:paraId="49DC59A6" w14:textId="77777777" w:rsidR="00F0301F" w:rsidRPr="00C53CB0" w:rsidRDefault="00F0301F" w:rsidP="00AD51A4">
            <w:pPr>
              <w:rPr>
                <w:rFonts w:ascii="Arial" w:hAnsi="Arial" w:cs="Arial"/>
                <w:sz w:val="22"/>
              </w:rPr>
            </w:pPr>
            <w:r w:rsidRPr="00C53CB0">
              <w:rPr>
                <w:rFonts w:ascii="Arial" w:hAnsi="Arial" w:cs="Arial"/>
                <w:sz w:val="22"/>
              </w:rPr>
              <w:t>Podrobný časový harmonogram</w:t>
            </w:r>
          </w:p>
        </w:tc>
        <w:tc>
          <w:tcPr>
            <w:tcW w:w="5528" w:type="dxa"/>
            <w:gridSpan w:val="2"/>
            <w:tcBorders>
              <w:top w:val="single" w:sz="4" w:space="0" w:color="000000"/>
              <w:left w:val="single" w:sz="4" w:space="0" w:color="000000"/>
              <w:bottom w:val="single" w:sz="4" w:space="0" w:color="000000"/>
              <w:right w:val="single" w:sz="4" w:space="0" w:color="000000"/>
            </w:tcBorders>
          </w:tcPr>
          <w:p w14:paraId="071A8E46" w14:textId="7605B165" w:rsidR="00F0301F" w:rsidRPr="006F6B8B" w:rsidRDefault="009048AB" w:rsidP="00BB7B09">
            <w:pPr>
              <w:ind w:left="425" w:hanging="425"/>
              <w:rPr>
                <w:rFonts w:ascii="Arial" w:hAnsi="Arial" w:cs="Arial"/>
                <w:sz w:val="22"/>
              </w:rPr>
            </w:pPr>
            <w:r>
              <w:rPr>
                <w:rFonts w:ascii="Arial" w:hAnsi="Arial" w:cs="Arial"/>
                <w:sz w:val="22"/>
              </w:rPr>
              <w:t>2</w:t>
            </w:r>
            <w:r w:rsidR="002C54D2">
              <w:rPr>
                <w:rFonts w:ascii="Arial" w:hAnsi="Arial" w:cs="Arial"/>
                <w:sz w:val="22"/>
              </w:rPr>
              <w:t>0. 5</w:t>
            </w:r>
            <w:r w:rsidR="001D6192" w:rsidRPr="006F6B8B">
              <w:rPr>
                <w:rFonts w:ascii="Arial" w:hAnsi="Arial" w:cs="Arial"/>
                <w:sz w:val="22"/>
              </w:rPr>
              <w:t>. – 17,</w:t>
            </w:r>
            <w:r w:rsidRPr="006F6B8B">
              <w:rPr>
                <w:rFonts w:ascii="Arial" w:hAnsi="Arial" w:cs="Arial"/>
                <w:sz w:val="22"/>
              </w:rPr>
              <w:t>40</w:t>
            </w:r>
            <w:r w:rsidR="001D6192" w:rsidRPr="006F6B8B">
              <w:rPr>
                <w:rFonts w:ascii="Arial" w:hAnsi="Arial" w:cs="Arial"/>
                <w:sz w:val="22"/>
              </w:rPr>
              <w:t xml:space="preserve"> hod. – odlet z Prahy, přejezd </w:t>
            </w:r>
            <w:r w:rsidR="00D31022" w:rsidRPr="006F6B8B">
              <w:rPr>
                <w:rFonts w:ascii="Arial" w:hAnsi="Arial" w:cs="Arial"/>
                <w:sz w:val="22"/>
              </w:rPr>
              <w:t>letiště – Brusel (město)</w:t>
            </w:r>
            <w:r w:rsidR="002E46DB" w:rsidRPr="006F6B8B">
              <w:rPr>
                <w:rFonts w:ascii="Arial" w:hAnsi="Arial" w:cs="Arial"/>
                <w:sz w:val="22"/>
              </w:rPr>
              <w:t>, ubytování</w:t>
            </w:r>
          </w:p>
          <w:p w14:paraId="3DA29857" w14:textId="4B6AD4E6" w:rsidR="008C6971" w:rsidRPr="006F6B8B" w:rsidRDefault="00D31022" w:rsidP="00D31022">
            <w:pPr>
              <w:ind w:left="425" w:hanging="425"/>
              <w:rPr>
                <w:rFonts w:ascii="Arial" w:hAnsi="Arial" w:cs="Arial"/>
                <w:sz w:val="22"/>
              </w:rPr>
            </w:pPr>
            <w:r w:rsidRPr="006F6B8B">
              <w:rPr>
                <w:rFonts w:ascii="Arial" w:hAnsi="Arial" w:cs="Arial"/>
                <w:sz w:val="22"/>
              </w:rPr>
              <w:t>2</w:t>
            </w:r>
            <w:r w:rsidR="002C54D2">
              <w:rPr>
                <w:rFonts w:ascii="Arial" w:hAnsi="Arial" w:cs="Arial"/>
                <w:sz w:val="22"/>
              </w:rPr>
              <w:t>1</w:t>
            </w:r>
            <w:r w:rsidRPr="006F6B8B">
              <w:rPr>
                <w:rFonts w:ascii="Arial" w:hAnsi="Arial" w:cs="Arial"/>
                <w:sz w:val="22"/>
              </w:rPr>
              <w:t xml:space="preserve">. </w:t>
            </w:r>
            <w:r w:rsidR="002C54D2">
              <w:rPr>
                <w:rFonts w:ascii="Arial" w:hAnsi="Arial" w:cs="Arial"/>
                <w:sz w:val="22"/>
              </w:rPr>
              <w:t>5</w:t>
            </w:r>
            <w:r w:rsidR="002E46DB" w:rsidRPr="006F6B8B">
              <w:rPr>
                <w:rFonts w:ascii="Arial" w:hAnsi="Arial" w:cs="Arial"/>
                <w:sz w:val="22"/>
              </w:rPr>
              <w:t>. –</w:t>
            </w:r>
            <w:r w:rsidR="008C6971" w:rsidRPr="006F6B8B">
              <w:rPr>
                <w:rFonts w:ascii="Arial" w:hAnsi="Arial" w:cs="Arial"/>
                <w:sz w:val="22"/>
              </w:rPr>
              <w:t xml:space="preserve"> </w:t>
            </w:r>
            <w:r w:rsidR="002C54D2">
              <w:rPr>
                <w:rFonts w:ascii="Arial" w:hAnsi="Arial" w:cs="Arial"/>
                <w:sz w:val="22"/>
              </w:rPr>
              <w:t>9</w:t>
            </w:r>
            <w:r w:rsidRPr="006F6B8B">
              <w:rPr>
                <w:rFonts w:ascii="Arial" w:hAnsi="Arial" w:cs="Arial"/>
                <w:sz w:val="22"/>
              </w:rPr>
              <w:t>.30</w:t>
            </w:r>
            <w:r w:rsidR="002E46DB" w:rsidRPr="006F6B8B">
              <w:rPr>
                <w:rFonts w:ascii="Arial" w:hAnsi="Arial" w:cs="Arial"/>
                <w:sz w:val="22"/>
              </w:rPr>
              <w:t xml:space="preserve"> – 17 hod. – </w:t>
            </w:r>
            <w:r w:rsidR="00EE0F8A" w:rsidRPr="006F6B8B">
              <w:rPr>
                <w:rFonts w:ascii="Arial" w:hAnsi="Arial" w:cs="Arial"/>
                <w:sz w:val="22"/>
              </w:rPr>
              <w:t xml:space="preserve">účast na </w:t>
            </w:r>
            <w:r w:rsidR="002E46DB" w:rsidRPr="006F6B8B">
              <w:rPr>
                <w:rFonts w:ascii="Arial" w:hAnsi="Arial" w:cs="Arial"/>
                <w:sz w:val="22"/>
              </w:rPr>
              <w:t xml:space="preserve">jednání </w:t>
            </w:r>
            <w:r w:rsidRPr="006F6B8B">
              <w:rPr>
                <w:rFonts w:ascii="Arial" w:hAnsi="Arial" w:cs="Arial"/>
                <w:sz w:val="22"/>
              </w:rPr>
              <w:t>podskupiny</w:t>
            </w:r>
          </w:p>
          <w:p w14:paraId="49F7CB7B" w14:textId="100A77F7" w:rsidR="00D31022" w:rsidRPr="006F6B8B" w:rsidRDefault="00D31022" w:rsidP="00D31022">
            <w:pPr>
              <w:ind w:left="425" w:hanging="425"/>
              <w:rPr>
                <w:rFonts w:ascii="Arial" w:hAnsi="Arial" w:cs="Arial"/>
                <w:sz w:val="22"/>
              </w:rPr>
            </w:pPr>
            <w:r w:rsidRPr="006F6B8B">
              <w:rPr>
                <w:rFonts w:ascii="Arial" w:hAnsi="Arial" w:cs="Arial"/>
                <w:sz w:val="22"/>
              </w:rPr>
              <w:t>2</w:t>
            </w:r>
            <w:r w:rsidR="002C54D2">
              <w:rPr>
                <w:rFonts w:ascii="Arial" w:hAnsi="Arial" w:cs="Arial"/>
                <w:sz w:val="22"/>
              </w:rPr>
              <w:t>2</w:t>
            </w:r>
            <w:r w:rsidRPr="006F6B8B">
              <w:rPr>
                <w:rFonts w:ascii="Arial" w:hAnsi="Arial" w:cs="Arial"/>
                <w:sz w:val="22"/>
              </w:rPr>
              <w:t xml:space="preserve">. </w:t>
            </w:r>
            <w:r w:rsidR="002C54D2">
              <w:rPr>
                <w:rFonts w:ascii="Arial" w:hAnsi="Arial" w:cs="Arial"/>
                <w:sz w:val="22"/>
              </w:rPr>
              <w:t>5</w:t>
            </w:r>
            <w:r w:rsidR="00EE0F8A" w:rsidRPr="006F6B8B">
              <w:rPr>
                <w:rFonts w:ascii="Arial" w:hAnsi="Arial" w:cs="Arial"/>
                <w:sz w:val="22"/>
              </w:rPr>
              <w:t xml:space="preserve">. </w:t>
            </w:r>
            <w:r w:rsidR="002C54D2">
              <w:rPr>
                <w:rFonts w:ascii="Arial" w:hAnsi="Arial" w:cs="Arial"/>
                <w:sz w:val="22"/>
              </w:rPr>
              <w:t>– 6,30</w:t>
            </w:r>
            <w:r w:rsidRPr="006F6B8B">
              <w:rPr>
                <w:rFonts w:ascii="Arial" w:hAnsi="Arial" w:cs="Arial"/>
                <w:sz w:val="22"/>
              </w:rPr>
              <w:t xml:space="preserve"> hod. – odjezd na letiště</w:t>
            </w:r>
          </w:p>
          <w:p w14:paraId="25680F72" w14:textId="1B9ACDC8" w:rsidR="004A2737" w:rsidRPr="00C53CB0" w:rsidRDefault="004A2737" w:rsidP="00B641A7">
            <w:pPr>
              <w:ind w:left="425"/>
              <w:rPr>
                <w:rFonts w:ascii="Arial" w:hAnsi="Arial" w:cs="Arial"/>
                <w:sz w:val="22"/>
              </w:rPr>
            </w:pPr>
            <w:r w:rsidRPr="006F6B8B">
              <w:rPr>
                <w:rFonts w:ascii="Arial" w:hAnsi="Arial" w:cs="Arial"/>
                <w:sz w:val="22"/>
              </w:rPr>
              <w:t>– 9,</w:t>
            </w:r>
            <w:r w:rsidR="00B641A7" w:rsidRPr="006F6B8B">
              <w:rPr>
                <w:rFonts w:ascii="Arial" w:hAnsi="Arial" w:cs="Arial"/>
                <w:sz w:val="22"/>
              </w:rPr>
              <w:t>10</w:t>
            </w:r>
            <w:r w:rsidRPr="006F6B8B">
              <w:rPr>
                <w:rFonts w:ascii="Arial" w:hAnsi="Arial" w:cs="Arial"/>
                <w:sz w:val="22"/>
              </w:rPr>
              <w:t xml:space="preserve"> hod.</w:t>
            </w:r>
            <w:r w:rsidRPr="00C53CB0">
              <w:rPr>
                <w:rFonts w:ascii="Arial" w:hAnsi="Arial" w:cs="Arial"/>
                <w:sz w:val="22"/>
              </w:rPr>
              <w:t xml:space="preserve"> odlet, přílet do Prahy </w:t>
            </w:r>
            <w:r w:rsidR="00B641A7">
              <w:rPr>
                <w:rFonts w:ascii="Arial" w:hAnsi="Arial" w:cs="Arial"/>
                <w:sz w:val="22"/>
              </w:rPr>
              <w:t>10</w:t>
            </w:r>
            <w:r w:rsidR="002C54D2">
              <w:rPr>
                <w:rFonts w:ascii="Arial" w:hAnsi="Arial" w:cs="Arial"/>
                <w:sz w:val="22"/>
              </w:rPr>
              <w:t>,2</w:t>
            </w:r>
            <w:r w:rsidR="006F6B8B">
              <w:rPr>
                <w:rFonts w:ascii="Arial" w:hAnsi="Arial" w:cs="Arial"/>
                <w:sz w:val="22"/>
              </w:rPr>
              <w:t>5</w:t>
            </w:r>
            <w:r w:rsidRPr="00C53CB0">
              <w:rPr>
                <w:rFonts w:ascii="Arial" w:hAnsi="Arial" w:cs="Arial"/>
                <w:sz w:val="22"/>
              </w:rPr>
              <w:t xml:space="preserve"> hod.</w:t>
            </w:r>
          </w:p>
        </w:tc>
      </w:tr>
      <w:tr w:rsidR="00F0301F" w:rsidRPr="00C53CB0" w14:paraId="1203EC62" w14:textId="77777777" w:rsidTr="008D5065">
        <w:trPr>
          <w:cantSplit/>
        </w:trPr>
        <w:tc>
          <w:tcPr>
            <w:tcW w:w="3614" w:type="dxa"/>
            <w:tcBorders>
              <w:top w:val="single" w:sz="4" w:space="0" w:color="000000"/>
              <w:left w:val="single" w:sz="4" w:space="0" w:color="000000"/>
              <w:bottom w:val="single" w:sz="4" w:space="0" w:color="000000"/>
              <w:right w:val="single" w:sz="4" w:space="0" w:color="000000"/>
            </w:tcBorders>
          </w:tcPr>
          <w:p w14:paraId="466B697D" w14:textId="04BA7D45" w:rsidR="00F0301F" w:rsidRPr="00C53CB0" w:rsidRDefault="007E0B29" w:rsidP="00AD51A4">
            <w:pPr>
              <w:rPr>
                <w:rFonts w:ascii="Arial" w:hAnsi="Arial" w:cs="Arial"/>
                <w:sz w:val="22"/>
              </w:rPr>
            </w:pPr>
            <w:r>
              <w:rPr>
                <w:rFonts w:ascii="Arial" w:hAnsi="Arial" w:cs="Arial"/>
                <w:sz w:val="22"/>
              </w:rPr>
              <w:t>Spolucestující z N</w:t>
            </w:r>
            <w:r w:rsidR="00F0301F" w:rsidRPr="00C53CB0">
              <w:rPr>
                <w:rFonts w:ascii="Arial" w:hAnsi="Arial" w:cs="Arial"/>
                <w:sz w:val="22"/>
              </w:rPr>
              <w:t>K</w:t>
            </w:r>
            <w:r>
              <w:rPr>
                <w:rFonts w:ascii="Arial" w:hAnsi="Arial" w:cs="Arial"/>
                <w:sz w:val="22"/>
              </w:rPr>
              <w:t>ČR</w:t>
            </w:r>
            <w:r w:rsidR="00BB7B09">
              <w:rPr>
                <w:rFonts w:ascii="Arial" w:hAnsi="Arial" w:cs="Arial"/>
                <w:sz w:val="22"/>
              </w:rPr>
              <w:t xml:space="preserve">, resp. </w:t>
            </w:r>
            <w:r w:rsidR="00D178DC">
              <w:rPr>
                <w:rFonts w:ascii="Arial" w:hAnsi="Arial" w:cs="Arial"/>
                <w:sz w:val="22"/>
              </w:rPr>
              <w:t>ČR</w:t>
            </w:r>
          </w:p>
        </w:tc>
        <w:tc>
          <w:tcPr>
            <w:tcW w:w="5528" w:type="dxa"/>
            <w:gridSpan w:val="2"/>
            <w:tcBorders>
              <w:top w:val="single" w:sz="4" w:space="0" w:color="000000"/>
              <w:left w:val="single" w:sz="4" w:space="0" w:color="000000"/>
              <w:bottom w:val="single" w:sz="4" w:space="0" w:color="000000"/>
              <w:right w:val="single" w:sz="4" w:space="0" w:color="000000"/>
            </w:tcBorders>
          </w:tcPr>
          <w:p w14:paraId="21BAB023" w14:textId="309B20F3" w:rsidR="00F0301F" w:rsidRPr="00C53CB0" w:rsidRDefault="00255D7B" w:rsidP="00AD51A4">
            <w:pPr>
              <w:rPr>
                <w:rFonts w:ascii="Arial" w:hAnsi="Arial" w:cs="Arial"/>
                <w:sz w:val="22"/>
              </w:rPr>
            </w:pPr>
            <w:r w:rsidRPr="00C53CB0">
              <w:rPr>
                <w:rFonts w:ascii="Arial" w:hAnsi="Arial" w:cs="Arial"/>
                <w:sz w:val="22"/>
              </w:rPr>
              <w:t>-</w:t>
            </w:r>
          </w:p>
        </w:tc>
      </w:tr>
      <w:tr w:rsidR="00F0301F" w:rsidRPr="00C53CB0" w14:paraId="33E48A22" w14:textId="77777777" w:rsidTr="008D5065">
        <w:trPr>
          <w:cantSplit/>
        </w:trPr>
        <w:tc>
          <w:tcPr>
            <w:tcW w:w="3614" w:type="dxa"/>
            <w:tcBorders>
              <w:top w:val="single" w:sz="4" w:space="0" w:color="000000"/>
              <w:left w:val="single" w:sz="4" w:space="0" w:color="000000"/>
              <w:bottom w:val="single" w:sz="4" w:space="0" w:color="000000"/>
              <w:right w:val="single" w:sz="4" w:space="0" w:color="000000"/>
            </w:tcBorders>
          </w:tcPr>
          <w:p w14:paraId="3B9031E3" w14:textId="77777777" w:rsidR="00F0301F" w:rsidRPr="00C53CB0" w:rsidRDefault="00F0301F" w:rsidP="00AD51A4">
            <w:pPr>
              <w:rPr>
                <w:rFonts w:ascii="Arial" w:hAnsi="Arial" w:cs="Arial"/>
                <w:sz w:val="22"/>
              </w:rPr>
            </w:pPr>
            <w:r w:rsidRPr="00C53CB0">
              <w:rPr>
                <w:rFonts w:ascii="Arial" w:hAnsi="Arial" w:cs="Arial"/>
                <w:sz w:val="22"/>
              </w:rPr>
              <w:t>Finanční zajištění</w:t>
            </w:r>
          </w:p>
        </w:tc>
        <w:tc>
          <w:tcPr>
            <w:tcW w:w="5528" w:type="dxa"/>
            <w:gridSpan w:val="2"/>
            <w:tcBorders>
              <w:top w:val="single" w:sz="4" w:space="0" w:color="000000"/>
              <w:left w:val="single" w:sz="4" w:space="0" w:color="000000"/>
              <w:bottom w:val="single" w:sz="4" w:space="0" w:color="000000"/>
              <w:right w:val="single" w:sz="4" w:space="0" w:color="000000"/>
            </w:tcBorders>
          </w:tcPr>
          <w:p w14:paraId="25D6937B" w14:textId="551915AB" w:rsidR="00F0301F" w:rsidRPr="00C53CB0" w:rsidRDefault="00255D7B" w:rsidP="00B641A7">
            <w:pPr>
              <w:rPr>
                <w:rFonts w:ascii="Arial" w:hAnsi="Arial" w:cs="Arial"/>
                <w:sz w:val="22"/>
              </w:rPr>
            </w:pPr>
            <w:r w:rsidRPr="00C53CB0">
              <w:rPr>
                <w:rFonts w:ascii="Arial" w:hAnsi="Arial" w:cs="Arial"/>
                <w:sz w:val="22"/>
              </w:rPr>
              <w:t xml:space="preserve">rozpočet </w:t>
            </w:r>
            <w:r w:rsidR="00B641A7">
              <w:rPr>
                <w:rFonts w:ascii="Arial" w:hAnsi="Arial" w:cs="Arial"/>
                <w:sz w:val="22"/>
              </w:rPr>
              <w:t>MK</w:t>
            </w:r>
            <w:r w:rsidR="00102BC0">
              <w:rPr>
                <w:rFonts w:ascii="Arial" w:hAnsi="Arial" w:cs="Arial"/>
                <w:sz w:val="22"/>
              </w:rPr>
              <w:t>;</w:t>
            </w:r>
            <w:r w:rsidR="003D6FB8">
              <w:rPr>
                <w:rFonts w:ascii="Arial" w:hAnsi="Arial" w:cs="Arial"/>
                <w:sz w:val="22"/>
              </w:rPr>
              <w:t xml:space="preserve"> pracovnici DG EAC (Victoria Koukouma) předány </w:t>
            </w:r>
            <w:r w:rsidR="00653786">
              <w:rPr>
                <w:rFonts w:ascii="Arial" w:hAnsi="Arial" w:cs="Arial"/>
                <w:sz w:val="22"/>
              </w:rPr>
              <w:t xml:space="preserve">všechny vyžádané </w:t>
            </w:r>
            <w:r w:rsidR="003D6FB8">
              <w:rPr>
                <w:rFonts w:ascii="Arial" w:hAnsi="Arial" w:cs="Arial"/>
                <w:sz w:val="22"/>
              </w:rPr>
              <w:t>podklady k refundaci ceny letenky</w:t>
            </w:r>
            <w:r w:rsidR="00653786">
              <w:rPr>
                <w:rFonts w:ascii="Arial" w:hAnsi="Arial" w:cs="Arial"/>
                <w:sz w:val="22"/>
              </w:rPr>
              <w:t xml:space="preserve"> na účet Národní knihovny ČR</w:t>
            </w:r>
          </w:p>
        </w:tc>
      </w:tr>
      <w:tr w:rsidR="00F0301F" w:rsidRPr="00C53CB0" w14:paraId="0877040A" w14:textId="77777777" w:rsidTr="008D5065">
        <w:trPr>
          <w:cantSplit/>
          <w:trHeight w:val="318"/>
        </w:trPr>
        <w:tc>
          <w:tcPr>
            <w:tcW w:w="3614" w:type="dxa"/>
            <w:tcBorders>
              <w:top w:val="single" w:sz="4" w:space="0" w:color="000000"/>
              <w:left w:val="single" w:sz="4" w:space="0" w:color="000000"/>
              <w:bottom w:val="single" w:sz="4" w:space="0" w:color="000000"/>
              <w:right w:val="single" w:sz="4" w:space="0" w:color="000000"/>
            </w:tcBorders>
          </w:tcPr>
          <w:p w14:paraId="619419E2" w14:textId="77777777" w:rsidR="00F0301F" w:rsidRPr="00C53CB0" w:rsidRDefault="00F0301F" w:rsidP="00AD51A4">
            <w:pPr>
              <w:rPr>
                <w:rFonts w:ascii="Arial" w:hAnsi="Arial" w:cs="Arial"/>
                <w:sz w:val="22"/>
              </w:rPr>
            </w:pPr>
            <w:r w:rsidRPr="00C53CB0">
              <w:rPr>
                <w:rFonts w:ascii="Arial" w:hAnsi="Arial" w:cs="Arial"/>
                <w:sz w:val="22"/>
              </w:rPr>
              <w:t>Cíle cesty</w:t>
            </w:r>
          </w:p>
        </w:tc>
        <w:tc>
          <w:tcPr>
            <w:tcW w:w="5528" w:type="dxa"/>
            <w:gridSpan w:val="2"/>
            <w:tcBorders>
              <w:top w:val="single" w:sz="4" w:space="0" w:color="000000"/>
              <w:left w:val="single" w:sz="4" w:space="0" w:color="000000"/>
              <w:bottom w:val="single" w:sz="4" w:space="0" w:color="000000"/>
              <w:right w:val="single" w:sz="4" w:space="0" w:color="000000"/>
            </w:tcBorders>
          </w:tcPr>
          <w:p w14:paraId="09B1E3A6" w14:textId="3D01D3FF" w:rsidR="00AA5C2E" w:rsidRPr="00124B1F" w:rsidRDefault="00D10745" w:rsidP="00124B1F">
            <w:pPr>
              <w:pStyle w:val="Default"/>
            </w:pPr>
            <w:r w:rsidRPr="00C53CB0">
              <w:rPr>
                <w:sz w:val="22"/>
              </w:rPr>
              <w:t xml:space="preserve">Zúčastnit se jednání </w:t>
            </w:r>
            <w:r w:rsidR="00124B1F">
              <w:rPr>
                <w:sz w:val="22"/>
              </w:rPr>
              <w:t>výšeuvedené podskupiny, prezentovat informace z České republiky, získat a předat MK poznatky o vývoji na daném úseku v dalších státech EU</w:t>
            </w:r>
            <w:r w:rsidR="008D5065">
              <w:rPr>
                <w:sz w:val="22"/>
              </w:rPr>
              <w:t>.</w:t>
            </w:r>
          </w:p>
        </w:tc>
      </w:tr>
      <w:tr w:rsidR="008D5065" w:rsidRPr="00C53CB0" w14:paraId="7275A42B" w14:textId="77777777" w:rsidTr="008D5065">
        <w:trPr>
          <w:cantSplit/>
          <w:trHeight w:val="318"/>
        </w:trPr>
        <w:tc>
          <w:tcPr>
            <w:tcW w:w="3614" w:type="dxa"/>
            <w:tcBorders>
              <w:top w:val="single" w:sz="4" w:space="0" w:color="000000"/>
              <w:left w:val="single" w:sz="4" w:space="0" w:color="000000"/>
              <w:bottom w:val="single" w:sz="4" w:space="0" w:color="000000"/>
              <w:right w:val="single" w:sz="4" w:space="0" w:color="000000"/>
            </w:tcBorders>
          </w:tcPr>
          <w:p w14:paraId="76C74685" w14:textId="7C50A61E" w:rsidR="008D5065" w:rsidRPr="00C53CB0" w:rsidRDefault="008D5065" w:rsidP="00AD51A4">
            <w:pPr>
              <w:rPr>
                <w:rFonts w:ascii="Arial" w:hAnsi="Arial" w:cs="Arial"/>
                <w:sz w:val="22"/>
              </w:rPr>
            </w:pPr>
            <w:r w:rsidRPr="00C53CB0">
              <w:rPr>
                <w:rFonts w:ascii="Arial" w:hAnsi="Arial" w:cs="Arial"/>
                <w:sz w:val="22"/>
              </w:rPr>
              <w:t>Plnění cílů cesty</w:t>
            </w:r>
          </w:p>
        </w:tc>
        <w:tc>
          <w:tcPr>
            <w:tcW w:w="5528" w:type="dxa"/>
            <w:gridSpan w:val="2"/>
            <w:tcBorders>
              <w:top w:val="single" w:sz="4" w:space="0" w:color="000000"/>
              <w:left w:val="single" w:sz="4" w:space="0" w:color="000000"/>
              <w:bottom w:val="single" w:sz="4" w:space="0" w:color="000000"/>
              <w:right w:val="single" w:sz="4" w:space="0" w:color="000000"/>
            </w:tcBorders>
          </w:tcPr>
          <w:p w14:paraId="55E94E82" w14:textId="0E4891F2" w:rsidR="008D5065" w:rsidRPr="00C53CB0" w:rsidRDefault="00082E13" w:rsidP="0088161A">
            <w:pPr>
              <w:pStyle w:val="Default"/>
              <w:rPr>
                <w:sz w:val="22"/>
              </w:rPr>
            </w:pPr>
            <w:r>
              <w:rPr>
                <w:sz w:val="22"/>
              </w:rPr>
              <w:t xml:space="preserve">Cíle cesty byly </w:t>
            </w:r>
            <w:bookmarkStart w:id="0" w:name="_GoBack"/>
            <w:bookmarkEnd w:id="0"/>
            <w:r>
              <w:rPr>
                <w:sz w:val="22"/>
              </w:rPr>
              <w:t>splněny.</w:t>
            </w:r>
          </w:p>
        </w:tc>
      </w:tr>
      <w:tr w:rsidR="00F0301F" w:rsidRPr="00C53CB0" w14:paraId="1AF07F43" w14:textId="77777777" w:rsidTr="008D5065">
        <w:trPr>
          <w:cantSplit/>
        </w:trPr>
        <w:tc>
          <w:tcPr>
            <w:tcW w:w="3614" w:type="dxa"/>
            <w:tcBorders>
              <w:top w:val="single" w:sz="4" w:space="0" w:color="000000"/>
              <w:left w:val="single" w:sz="4" w:space="0" w:color="000000"/>
              <w:bottom w:val="single" w:sz="4" w:space="0" w:color="000000"/>
              <w:right w:val="single" w:sz="4" w:space="0" w:color="000000"/>
            </w:tcBorders>
          </w:tcPr>
          <w:p w14:paraId="58E2B7F7" w14:textId="2B5B1B57" w:rsidR="00F0301F" w:rsidRPr="00C53CB0" w:rsidRDefault="00F0301F" w:rsidP="00AD51A4">
            <w:pPr>
              <w:rPr>
                <w:rFonts w:ascii="Arial" w:hAnsi="Arial" w:cs="Arial"/>
                <w:sz w:val="22"/>
              </w:rPr>
            </w:pPr>
          </w:p>
        </w:tc>
        <w:tc>
          <w:tcPr>
            <w:tcW w:w="5528" w:type="dxa"/>
            <w:gridSpan w:val="2"/>
            <w:tcBorders>
              <w:top w:val="single" w:sz="4" w:space="0" w:color="000000"/>
              <w:left w:val="single" w:sz="4" w:space="0" w:color="000000"/>
              <w:bottom w:val="single" w:sz="4" w:space="0" w:color="000000"/>
              <w:right w:val="single" w:sz="4" w:space="0" w:color="000000"/>
            </w:tcBorders>
          </w:tcPr>
          <w:p w14:paraId="0CB871C0" w14:textId="6134966B" w:rsidR="0068413F" w:rsidRPr="00C53CB0" w:rsidRDefault="0068413F" w:rsidP="004767DD">
            <w:pPr>
              <w:ind w:left="284" w:hanging="284"/>
              <w:rPr>
                <w:rFonts w:ascii="Arial" w:hAnsi="Arial" w:cs="Arial"/>
                <w:sz w:val="22"/>
              </w:rPr>
            </w:pPr>
          </w:p>
        </w:tc>
      </w:tr>
      <w:tr w:rsidR="00F0301F" w:rsidRPr="00C53CB0" w14:paraId="6CD207E0" w14:textId="77777777" w:rsidTr="006042D1">
        <w:tc>
          <w:tcPr>
            <w:tcW w:w="3614" w:type="dxa"/>
            <w:tcBorders>
              <w:top w:val="single" w:sz="4" w:space="0" w:color="000000"/>
              <w:left w:val="single" w:sz="4" w:space="0" w:color="000000"/>
              <w:bottom w:val="single" w:sz="4" w:space="0" w:color="000000"/>
              <w:right w:val="single" w:sz="4" w:space="0" w:color="000000"/>
            </w:tcBorders>
          </w:tcPr>
          <w:p w14:paraId="174EDCC6" w14:textId="77777777" w:rsidR="00F0301F" w:rsidRPr="00C53CB0" w:rsidRDefault="00F0301F" w:rsidP="00AD51A4">
            <w:pPr>
              <w:rPr>
                <w:rFonts w:ascii="Arial" w:hAnsi="Arial" w:cs="Arial"/>
                <w:sz w:val="22"/>
              </w:rPr>
            </w:pPr>
            <w:r w:rsidRPr="00C53CB0">
              <w:rPr>
                <w:rFonts w:ascii="Arial" w:hAnsi="Arial" w:cs="Arial"/>
                <w:sz w:val="22"/>
              </w:rPr>
              <w:t>Program a další podrobnější informace</w:t>
            </w:r>
          </w:p>
        </w:tc>
        <w:tc>
          <w:tcPr>
            <w:tcW w:w="5528" w:type="dxa"/>
            <w:gridSpan w:val="2"/>
            <w:tcBorders>
              <w:top w:val="single" w:sz="4" w:space="0" w:color="000000"/>
              <w:left w:val="single" w:sz="4" w:space="0" w:color="000000"/>
              <w:bottom w:val="single" w:sz="4" w:space="0" w:color="000000"/>
              <w:right w:val="single" w:sz="4" w:space="0" w:color="000000"/>
            </w:tcBorders>
          </w:tcPr>
          <w:p w14:paraId="77A51FEC" w14:textId="77777777" w:rsidR="00E479ED" w:rsidRDefault="00B53D53" w:rsidP="00F207F0">
            <w:pPr>
              <w:tabs>
                <w:tab w:val="left" w:pos="4192"/>
              </w:tabs>
              <w:spacing w:before="40" w:after="40"/>
              <w:ind w:firstLine="170"/>
              <w:rPr>
                <w:rFonts w:ascii="Arial" w:hAnsi="Arial" w:cs="Arial"/>
                <w:sz w:val="22"/>
              </w:rPr>
            </w:pPr>
            <w:r>
              <w:rPr>
                <w:rFonts w:ascii="Arial" w:hAnsi="Arial" w:cs="Arial"/>
                <w:sz w:val="22"/>
              </w:rPr>
              <w:t>V předstihu před začátkem jednání</w:t>
            </w:r>
            <w:r w:rsidR="00A07227">
              <w:rPr>
                <w:rFonts w:ascii="Arial" w:hAnsi="Arial" w:cs="Arial"/>
                <w:sz w:val="22"/>
              </w:rPr>
              <w:t xml:space="preserve"> </w:t>
            </w:r>
            <w:r>
              <w:rPr>
                <w:rFonts w:ascii="Arial" w:hAnsi="Arial" w:cs="Arial"/>
                <w:sz w:val="22"/>
              </w:rPr>
              <w:t>byl členům skupiny zaslán dotazník</w:t>
            </w:r>
            <w:r w:rsidR="001213F7">
              <w:rPr>
                <w:rFonts w:ascii="Arial" w:hAnsi="Arial" w:cs="Arial"/>
                <w:sz w:val="22"/>
              </w:rPr>
              <w:t xml:space="preserve"> ke zjištění</w:t>
            </w:r>
            <w:r w:rsidR="0073649D">
              <w:rPr>
                <w:rFonts w:ascii="Arial" w:hAnsi="Arial" w:cs="Arial"/>
                <w:sz w:val="22"/>
              </w:rPr>
              <w:t xml:space="preserve"> programových cílů veřejných politik v jednotlivých členských státech </w:t>
            </w:r>
            <w:r w:rsidR="000912CF">
              <w:rPr>
                <w:rFonts w:ascii="Arial" w:hAnsi="Arial" w:cs="Arial"/>
                <w:sz w:val="22"/>
              </w:rPr>
              <w:t>ve vztahu ke čtení obecně, opatření</w:t>
            </w:r>
            <w:r w:rsidR="00F207F0">
              <w:rPr>
                <w:rFonts w:ascii="Arial" w:hAnsi="Arial" w:cs="Arial"/>
                <w:sz w:val="22"/>
              </w:rPr>
              <w:t xml:space="preserve">, hlavních činitelů a cílového obyvatelstva specificky </w:t>
            </w:r>
            <w:r w:rsidR="000912CF">
              <w:rPr>
                <w:rFonts w:ascii="Arial" w:hAnsi="Arial" w:cs="Arial"/>
                <w:sz w:val="22"/>
              </w:rPr>
              <w:t>ve vztahu k e-čtení</w:t>
            </w:r>
            <w:r w:rsidR="00F207F0">
              <w:rPr>
                <w:rFonts w:ascii="Arial" w:hAnsi="Arial" w:cs="Arial"/>
                <w:sz w:val="22"/>
              </w:rPr>
              <w:t xml:space="preserve">. </w:t>
            </w:r>
            <w:r w:rsidR="006F78E7">
              <w:rPr>
                <w:rFonts w:ascii="Arial" w:hAnsi="Arial" w:cs="Arial"/>
                <w:sz w:val="22"/>
              </w:rPr>
              <w:t>Text zaslané odpovědi se uvádí v příloze.</w:t>
            </w:r>
          </w:p>
          <w:p w14:paraId="10A4F2FF" w14:textId="77777777" w:rsidR="006F78E7" w:rsidRDefault="006F78E7" w:rsidP="00D00734">
            <w:pPr>
              <w:tabs>
                <w:tab w:val="left" w:pos="4192"/>
              </w:tabs>
              <w:spacing w:before="40" w:after="40"/>
              <w:ind w:firstLine="170"/>
              <w:rPr>
                <w:rFonts w:ascii="Arial" w:hAnsi="Arial" w:cs="Arial"/>
                <w:sz w:val="22"/>
              </w:rPr>
            </w:pPr>
            <w:r>
              <w:rPr>
                <w:rFonts w:ascii="Arial" w:hAnsi="Arial" w:cs="Arial"/>
                <w:sz w:val="22"/>
              </w:rPr>
              <w:t>Samotné jednání</w:t>
            </w:r>
            <w:r w:rsidR="002F66A5">
              <w:rPr>
                <w:rFonts w:ascii="Arial" w:hAnsi="Arial" w:cs="Arial"/>
                <w:sz w:val="22"/>
              </w:rPr>
              <w:t xml:space="preserve"> (konané v zasedací síni budovy Berlaymont</w:t>
            </w:r>
            <w:r w:rsidR="00D00734">
              <w:rPr>
                <w:rFonts w:ascii="Arial" w:hAnsi="Arial" w:cs="Arial"/>
                <w:sz w:val="22"/>
              </w:rPr>
              <w:t xml:space="preserve"> s konferenčním vybavením) zahájili spolupředsedové pracovní podskupiny a zpočátku je řídila pí T. </w:t>
            </w:r>
            <w:r w:rsidR="0046241E">
              <w:rPr>
                <w:rFonts w:ascii="Arial" w:hAnsi="Arial" w:cs="Arial"/>
                <w:sz w:val="22"/>
              </w:rPr>
              <w:t>Vráblová (SK).</w:t>
            </w:r>
          </w:p>
          <w:p w14:paraId="594C2426" w14:textId="7ED966E5" w:rsidR="00BA7107" w:rsidRDefault="00BA7107" w:rsidP="00D00734">
            <w:pPr>
              <w:tabs>
                <w:tab w:val="left" w:pos="4192"/>
              </w:tabs>
              <w:spacing w:before="40" w:after="40"/>
              <w:ind w:firstLine="170"/>
              <w:rPr>
                <w:rFonts w:ascii="Arial" w:hAnsi="Arial" w:cs="Arial"/>
                <w:sz w:val="22"/>
              </w:rPr>
            </w:pPr>
            <w:r>
              <w:rPr>
                <w:rFonts w:ascii="Arial" w:hAnsi="Arial" w:cs="Arial"/>
                <w:sz w:val="22"/>
              </w:rPr>
              <w:t>Jednání se rovněž zúčastnili pracovníci útvarů EK (</w:t>
            </w:r>
            <w:r w:rsidR="00706238">
              <w:rPr>
                <w:rFonts w:ascii="Arial" w:hAnsi="Arial" w:cs="Arial"/>
                <w:sz w:val="22"/>
              </w:rPr>
              <w:t>výklad o nástroji</w:t>
            </w:r>
            <w:r>
              <w:rPr>
                <w:rFonts w:ascii="Arial" w:hAnsi="Arial" w:cs="Arial"/>
                <w:sz w:val="22"/>
              </w:rPr>
              <w:t xml:space="preserve"> webové komunikace Yammer</w:t>
            </w:r>
            <w:r w:rsidR="00706238">
              <w:rPr>
                <w:rFonts w:ascii="Arial" w:hAnsi="Arial" w:cs="Arial"/>
                <w:sz w:val="22"/>
              </w:rPr>
              <w:t>; zástupce útvaru pro autorské právo).</w:t>
            </w:r>
            <w:r w:rsidR="00284322">
              <w:rPr>
                <w:rFonts w:ascii="Arial" w:hAnsi="Arial" w:cs="Arial"/>
                <w:sz w:val="22"/>
              </w:rPr>
              <w:t xml:space="preserve"> Za GŘ/VK /D1 zejména pí N. Robinson.</w:t>
            </w:r>
          </w:p>
          <w:p w14:paraId="21798CA7" w14:textId="1A448E0C" w:rsidR="00EF099C" w:rsidRDefault="00EF099C" w:rsidP="00D00734">
            <w:pPr>
              <w:tabs>
                <w:tab w:val="left" w:pos="4192"/>
              </w:tabs>
              <w:spacing w:before="40" w:after="40"/>
              <w:ind w:firstLine="170"/>
              <w:rPr>
                <w:rFonts w:ascii="Arial" w:hAnsi="Arial" w:cs="Arial"/>
                <w:sz w:val="22"/>
              </w:rPr>
            </w:pPr>
            <w:r>
              <w:rPr>
                <w:rFonts w:ascii="Arial" w:hAnsi="Arial" w:cs="Arial"/>
                <w:sz w:val="22"/>
              </w:rPr>
              <w:t xml:space="preserve">Po schválení zápisu prvního setkání a programu </w:t>
            </w:r>
            <w:r>
              <w:rPr>
                <w:rFonts w:ascii="Arial" w:hAnsi="Arial" w:cs="Arial"/>
                <w:sz w:val="22"/>
              </w:rPr>
              <w:lastRenderedPageBreak/>
              <w:t>jednání došlo ke krátké</w:t>
            </w:r>
            <w:r w:rsidR="00DC0FAF">
              <w:rPr>
                <w:rFonts w:ascii="Arial" w:hAnsi="Arial" w:cs="Arial"/>
                <w:sz w:val="22"/>
              </w:rPr>
              <w:t xml:space="preserve"> výměně poznámek k budoucí zprávě. Vystoupili také pracovníci další útvarů EK.</w:t>
            </w:r>
          </w:p>
          <w:p w14:paraId="720F8AC9" w14:textId="77777777" w:rsidR="00CA7D9C" w:rsidRDefault="00CA7D9C" w:rsidP="00D00734">
            <w:pPr>
              <w:tabs>
                <w:tab w:val="left" w:pos="4192"/>
              </w:tabs>
              <w:spacing w:before="40" w:after="40"/>
              <w:ind w:firstLine="170"/>
              <w:rPr>
                <w:rFonts w:ascii="Arial" w:hAnsi="Arial" w:cs="Arial"/>
                <w:sz w:val="22"/>
              </w:rPr>
            </w:pPr>
            <w:r>
              <w:rPr>
                <w:rFonts w:ascii="Arial" w:hAnsi="Arial" w:cs="Arial"/>
                <w:sz w:val="22"/>
              </w:rPr>
              <w:t>ES, FR – opakovaný názor, že rozvoj e-čtení (o sobě) nemůže být předmětem veřejné politiky, že tím je podpora rozvoje čtení obecně</w:t>
            </w:r>
            <w:r w:rsidR="00392B86">
              <w:rPr>
                <w:rFonts w:ascii="Arial" w:hAnsi="Arial" w:cs="Arial"/>
                <w:sz w:val="22"/>
              </w:rPr>
              <w:t>.</w:t>
            </w:r>
          </w:p>
          <w:p w14:paraId="79A01D77" w14:textId="33241E88" w:rsidR="00392B86" w:rsidRDefault="006C2496" w:rsidP="00D00734">
            <w:pPr>
              <w:tabs>
                <w:tab w:val="left" w:pos="4192"/>
              </w:tabs>
              <w:spacing w:before="40" w:after="40"/>
              <w:ind w:firstLine="170"/>
              <w:rPr>
                <w:rFonts w:ascii="Arial" w:hAnsi="Arial" w:cs="Arial"/>
                <w:sz w:val="22"/>
              </w:rPr>
            </w:pPr>
            <w:r>
              <w:rPr>
                <w:rFonts w:ascii="Arial" w:hAnsi="Arial" w:cs="Arial"/>
                <w:sz w:val="22"/>
              </w:rPr>
              <w:t xml:space="preserve">EK/F.5 - </w:t>
            </w:r>
            <w:r w:rsidR="00966E44">
              <w:rPr>
                <w:rFonts w:ascii="Arial" w:hAnsi="Arial" w:cs="Arial"/>
                <w:sz w:val="22"/>
              </w:rPr>
              <w:t xml:space="preserve">Pracovník útvaru pro autorské právo (jméno jsem nepostřehl) podal stručný </w:t>
            </w:r>
            <w:r>
              <w:rPr>
                <w:rFonts w:ascii="Arial" w:hAnsi="Arial" w:cs="Arial"/>
                <w:sz w:val="22"/>
              </w:rPr>
              <w:t>přehled iniciativy EK z </w:t>
            </w:r>
            <w:r w:rsidR="00966E44">
              <w:rPr>
                <w:rFonts w:ascii="Arial" w:hAnsi="Arial" w:cs="Arial"/>
                <w:sz w:val="22"/>
              </w:rPr>
              <w:t>6. 5.</w:t>
            </w:r>
            <w:r w:rsidR="0046423A">
              <w:rPr>
                <w:rFonts w:ascii="Arial" w:hAnsi="Arial" w:cs="Arial"/>
                <w:sz w:val="22"/>
              </w:rPr>
              <w:t xml:space="preserve"> Je zajímavé, že považoval za vhodné zmínit konzultace s EBLIDA a LIBER; uvedl zejména, že n</w:t>
            </w:r>
            <w:r w:rsidR="00222CA3">
              <w:rPr>
                <w:rFonts w:ascii="Arial" w:hAnsi="Arial" w:cs="Arial"/>
                <w:sz w:val="22"/>
              </w:rPr>
              <w:t>emají k dispozici dostatek dat o užití e-knih a užití v přeshraničním kontex</w:t>
            </w:r>
            <w:r w:rsidR="00A95052">
              <w:rPr>
                <w:rFonts w:ascii="Arial" w:hAnsi="Arial" w:cs="Arial"/>
                <w:sz w:val="22"/>
              </w:rPr>
              <w:t>tu. K živému tématu výjimek z a </w:t>
            </w:r>
            <w:r w:rsidR="00222CA3">
              <w:rPr>
                <w:rFonts w:ascii="Arial" w:hAnsi="Arial" w:cs="Arial"/>
                <w:sz w:val="22"/>
              </w:rPr>
              <w:t>omezení autorského práva</w:t>
            </w:r>
            <w:r w:rsidR="00A95052">
              <w:rPr>
                <w:rFonts w:ascii="Arial" w:hAnsi="Arial" w:cs="Arial"/>
                <w:sz w:val="22"/>
              </w:rPr>
              <w:t xml:space="preserve"> poznamenal, že ustanovení o terminálovém zpřístupňování je zakotveno v právu většiny zemí, ovšem s nemálo odlišnostmi.</w:t>
            </w:r>
          </w:p>
          <w:p w14:paraId="59607E8C" w14:textId="675CF62B" w:rsidR="00A95052" w:rsidRDefault="00A95052" w:rsidP="003A5051">
            <w:pPr>
              <w:tabs>
                <w:tab w:val="left" w:pos="4192"/>
              </w:tabs>
              <w:spacing w:before="40" w:after="40"/>
              <w:ind w:firstLine="170"/>
              <w:rPr>
                <w:rFonts w:ascii="Arial" w:hAnsi="Arial" w:cs="Arial"/>
                <w:sz w:val="22"/>
              </w:rPr>
            </w:pPr>
            <w:r>
              <w:rPr>
                <w:rFonts w:ascii="Arial" w:hAnsi="Arial" w:cs="Arial"/>
                <w:sz w:val="22"/>
              </w:rPr>
              <w:t xml:space="preserve">CZ – položil </w:t>
            </w:r>
            <w:r w:rsidR="007412E8">
              <w:rPr>
                <w:rFonts w:ascii="Arial" w:hAnsi="Arial" w:cs="Arial"/>
                <w:sz w:val="22"/>
              </w:rPr>
              <w:t>jsem otázku, jaký je stav řešení problému přeshraničního užití děl nedostupných na trhu (v memorandu o porozumění z 11. 9. 2011 byla uvedena nezbytnost legislativní akce v zájmu umožnění). Z o</w:t>
            </w:r>
            <w:r w:rsidR="003A5051">
              <w:rPr>
                <w:rFonts w:ascii="Arial" w:hAnsi="Arial" w:cs="Arial"/>
                <w:sz w:val="22"/>
              </w:rPr>
              <w:t>dpovědi vyplynulo, že problém v </w:t>
            </w:r>
            <w:r w:rsidR="007412E8">
              <w:rPr>
                <w:rFonts w:ascii="Arial" w:hAnsi="Arial" w:cs="Arial"/>
                <w:sz w:val="22"/>
              </w:rPr>
              <w:t xml:space="preserve">patrnosti je, ale </w:t>
            </w:r>
            <w:r w:rsidR="003A5051">
              <w:rPr>
                <w:rFonts w:ascii="Arial" w:hAnsi="Arial" w:cs="Arial"/>
                <w:sz w:val="22"/>
              </w:rPr>
              <w:t>žádný návrh na řešení není na pořadu.</w:t>
            </w:r>
          </w:p>
          <w:p w14:paraId="02CF7AB2" w14:textId="1B1EBDF9" w:rsidR="00BA7107" w:rsidRDefault="003A5051" w:rsidP="00D00734">
            <w:pPr>
              <w:tabs>
                <w:tab w:val="left" w:pos="4192"/>
              </w:tabs>
              <w:spacing w:before="40" w:after="40"/>
              <w:ind w:firstLine="170"/>
              <w:rPr>
                <w:rFonts w:ascii="Arial" w:hAnsi="Arial" w:cs="Arial"/>
                <w:sz w:val="22"/>
              </w:rPr>
            </w:pPr>
            <w:r>
              <w:rPr>
                <w:rFonts w:ascii="Arial" w:hAnsi="Arial" w:cs="Arial"/>
                <w:sz w:val="22"/>
              </w:rPr>
              <w:t xml:space="preserve">Z dalšího bodu – </w:t>
            </w:r>
            <w:r w:rsidRPr="006C2496">
              <w:rPr>
                <w:rFonts w:ascii="Arial" w:hAnsi="Arial" w:cs="Arial"/>
                <w:b/>
                <w:sz w:val="22"/>
              </w:rPr>
              <w:t>diskuse k probl</w:t>
            </w:r>
            <w:r w:rsidR="00975225">
              <w:rPr>
                <w:rFonts w:ascii="Arial" w:hAnsi="Arial" w:cs="Arial"/>
                <w:b/>
                <w:sz w:val="22"/>
              </w:rPr>
              <w:t>émům vyjádřeným</w:t>
            </w:r>
            <w:r w:rsidRPr="006C2496">
              <w:rPr>
                <w:rFonts w:ascii="Arial" w:hAnsi="Arial" w:cs="Arial"/>
                <w:b/>
                <w:sz w:val="22"/>
              </w:rPr>
              <w:t xml:space="preserve"> v dotazníku</w:t>
            </w:r>
            <w:r>
              <w:rPr>
                <w:rFonts w:ascii="Arial" w:hAnsi="Arial" w:cs="Arial"/>
                <w:sz w:val="22"/>
              </w:rPr>
              <w:t xml:space="preserve"> – uvádím:</w:t>
            </w:r>
          </w:p>
          <w:p w14:paraId="61385490" w14:textId="79297B94" w:rsidR="003A5051" w:rsidRDefault="00DC1108" w:rsidP="00D00734">
            <w:pPr>
              <w:tabs>
                <w:tab w:val="left" w:pos="4192"/>
              </w:tabs>
              <w:spacing w:before="40" w:after="40"/>
              <w:ind w:firstLine="170"/>
              <w:rPr>
                <w:rFonts w:ascii="Arial" w:hAnsi="Arial" w:cs="Arial"/>
                <w:sz w:val="22"/>
              </w:rPr>
            </w:pPr>
            <w:r>
              <w:rPr>
                <w:rFonts w:ascii="Arial" w:hAnsi="Arial" w:cs="Arial"/>
                <w:sz w:val="22"/>
              </w:rPr>
              <w:t>BE/VL – oblast školství je význam zákazníkem digitálních služeb, mají projekt poskytování e-obsahu ze škol</w:t>
            </w:r>
            <w:r w:rsidR="00F67901">
              <w:rPr>
                <w:rFonts w:ascii="Arial" w:hAnsi="Arial" w:cs="Arial"/>
                <w:sz w:val="22"/>
              </w:rPr>
              <w:t>; 20% žáků v základní škole nemá dostatek možností, aby četli.</w:t>
            </w:r>
          </w:p>
          <w:p w14:paraId="1DE1198F" w14:textId="77777777" w:rsidR="0056008D" w:rsidRDefault="0056008D" w:rsidP="00D00734">
            <w:pPr>
              <w:tabs>
                <w:tab w:val="left" w:pos="4192"/>
              </w:tabs>
              <w:spacing w:before="40" w:after="40"/>
              <w:ind w:firstLine="170"/>
              <w:rPr>
                <w:rFonts w:ascii="Arial" w:hAnsi="Arial" w:cs="Arial"/>
                <w:sz w:val="22"/>
              </w:rPr>
            </w:pPr>
            <w:r>
              <w:rPr>
                <w:rFonts w:ascii="Arial" w:hAnsi="Arial" w:cs="Arial"/>
                <w:sz w:val="22"/>
              </w:rPr>
              <w:t>FI – podtrhla důraz na podporu e-čtení pro osoby s poruchou vnímání tištěného textu ("print-disabled people")</w:t>
            </w:r>
            <w:r w:rsidR="00F67901">
              <w:rPr>
                <w:rFonts w:ascii="Arial" w:hAnsi="Arial" w:cs="Arial"/>
                <w:sz w:val="22"/>
              </w:rPr>
              <w:t>.</w:t>
            </w:r>
          </w:p>
          <w:p w14:paraId="2B783483" w14:textId="77777777" w:rsidR="009021A0" w:rsidRDefault="009021A0" w:rsidP="009021A0">
            <w:pPr>
              <w:tabs>
                <w:tab w:val="left" w:pos="4192"/>
              </w:tabs>
              <w:spacing w:before="40" w:after="40"/>
              <w:ind w:firstLine="170"/>
              <w:rPr>
                <w:rFonts w:ascii="Arial" w:hAnsi="Arial" w:cs="Arial"/>
                <w:sz w:val="22"/>
              </w:rPr>
            </w:pPr>
            <w:r>
              <w:rPr>
                <w:rFonts w:ascii="Arial" w:hAnsi="Arial" w:cs="Arial"/>
                <w:sz w:val="22"/>
              </w:rPr>
              <w:t>CZ – opakovaně jsem poznamenal potřebu mít na paměti, že e-čtení se [standardně] rozvíjí na základě čtení analogového.</w:t>
            </w:r>
          </w:p>
          <w:p w14:paraId="027EB87C" w14:textId="77777777" w:rsidR="008E04C2" w:rsidRDefault="008E04C2" w:rsidP="009021A0">
            <w:pPr>
              <w:tabs>
                <w:tab w:val="left" w:pos="4192"/>
              </w:tabs>
              <w:spacing w:before="40" w:after="40"/>
              <w:ind w:firstLine="170"/>
              <w:rPr>
                <w:rFonts w:ascii="Arial" w:hAnsi="Arial" w:cs="Arial"/>
                <w:sz w:val="22"/>
              </w:rPr>
            </w:pPr>
            <w:r>
              <w:rPr>
                <w:rFonts w:ascii="Arial" w:hAnsi="Arial" w:cs="Arial"/>
                <w:sz w:val="22"/>
              </w:rPr>
              <w:t>SK – z neurologického hlediska jde u čtení a e-čtení o [v mnohém] odlišné procesy.</w:t>
            </w:r>
          </w:p>
          <w:p w14:paraId="611CB301" w14:textId="69FA4D2A" w:rsidR="001736C6" w:rsidRDefault="001736C6" w:rsidP="001736C6">
            <w:pPr>
              <w:tabs>
                <w:tab w:val="left" w:pos="4192"/>
              </w:tabs>
              <w:spacing w:before="40" w:after="40"/>
              <w:ind w:firstLine="170"/>
              <w:rPr>
                <w:rFonts w:ascii="Arial" w:hAnsi="Arial" w:cs="Arial"/>
                <w:sz w:val="22"/>
              </w:rPr>
            </w:pPr>
            <w:r w:rsidRPr="00F825BE">
              <w:rPr>
                <w:rFonts w:ascii="Arial" w:hAnsi="Arial" w:cs="Arial"/>
                <w:b/>
                <w:sz w:val="22"/>
              </w:rPr>
              <w:t xml:space="preserve">F. Huysmans (FH) – </w:t>
            </w:r>
            <w:r w:rsidR="00F825BE" w:rsidRPr="00F825BE">
              <w:rPr>
                <w:rFonts w:ascii="Arial" w:hAnsi="Arial" w:cs="Arial"/>
                <w:b/>
                <w:sz w:val="22"/>
              </w:rPr>
              <w:t>podal</w:t>
            </w:r>
            <w:r w:rsidR="00975225">
              <w:rPr>
                <w:rFonts w:ascii="Arial" w:hAnsi="Arial" w:cs="Arial"/>
                <w:b/>
                <w:sz w:val="22"/>
              </w:rPr>
              <w:t xml:space="preserve"> k věci</w:t>
            </w:r>
            <w:r w:rsidR="00F825BE" w:rsidRPr="00F825BE">
              <w:rPr>
                <w:rFonts w:ascii="Arial" w:hAnsi="Arial" w:cs="Arial"/>
                <w:b/>
                <w:sz w:val="22"/>
              </w:rPr>
              <w:t xml:space="preserve"> výklad a řídil </w:t>
            </w:r>
            <w:r w:rsidR="00975225">
              <w:rPr>
                <w:rFonts w:ascii="Arial" w:hAnsi="Arial" w:cs="Arial"/>
                <w:b/>
                <w:sz w:val="22"/>
              </w:rPr>
              <w:t xml:space="preserve">další </w:t>
            </w:r>
            <w:r w:rsidR="00F825BE" w:rsidRPr="00F825BE">
              <w:rPr>
                <w:rFonts w:ascii="Arial" w:hAnsi="Arial" w:cs="Arial"/>
                <w:b/>
                <w:sz w:val="22"/>
              </w:rPr>
              <w:t xml:space="preserve">jednání </w:t>
            </w:r>
            <w:r w:rsidR="00F825BE">
              <w:rPr>
                <w:rFonts w:ascii="Arial" w:hAnsi="Arial" w:cs="Arial"/>
                <w:sz w:val="22"/>
              </w:rPr>
              <w:t>(</w:t>
            </w:r>
            <w:r>
              <w:rPr>
                <w:rFonts w:ascii="Arial" w:hAnsi="Arial" w:cs="Arial"/>
                <w:sz w:val="22"/>
              </w:rPr>
              <w:t>přislíbil rozeslat dokument</w:t>
            </w:r>
            <w:r w:rsidR="00F825BE">
              <w:rPr>
                <w:rFonts w:ascii="Arial" w:hAnsi="Arial" w:cs="Arial"/>
                <w:sz w:val="22"/>
              </w:rPr>
              <w:t xml:space="preserve"> se zpracovanými odpověďmi </w:t>
            </w:r>
            <w:r>
              <w:rPr>
                <w:rFonts w:ascii="Arial" w:hAnsi="Arial" w:cs="Arial"/>
                <w:sz w:val="22"/>
              </w:rPr>
              <w:t xml:space="preserve">15 MS, v tom BE 2x; </w:t>
            </w:r>
            <w:r w:rsidR="007C2A88">
              <w:rPr>
                <w:rFonts w:ascii="Arial" w:hAnsi="Arial" w:cs="Arial"/>
                <w:sz w:val="22"/>
              </w:rPr>
              <w:t>+ NO).</w:t>
            </w:r>
          </w:p>
          <w:p w14:paraId="5C4EA71A" w14:textId="226D2364" w:rsidR="007C2A88" w:rsidRDefault="007C2A88" w:rsidP="001736C6">
            <w:pPr>
              <w:tabs>
                <w:tab w:val="left" w:pos="4192"/>
              </w:tabs>
              <w:spacing w:before="40" w:after="40"/>
              <w:ind w:firstLine="170"/>
              <w:rPr>
                <w:rFonts w:ascii="Arial" w:hAnsi="Arial" w:cs="Arial"/>
                <w:sz w:val="22"/>
              </w:rPr>
            </w:pPr>
            <w:r>
              <w:rPr>
                <w:rFonts w:ascii="Arial" w:hAnsi="Arial" w:cs="Arial"/>
                <w:sz w:val="22"/>
              </w:rPr>
              <w:t>Hlavní momenty</w:t>
            </w:r>
            <w:r w:rsidR="001A63B9">
              <w:rPr>
                <w:rFonts w:ascii="Arial" w:hAnsi="Arial" w:cs="Arial"/>
                <w:sz w:val="22"/>
              </w:rPr>
              <w:t xml:space="preserve"> jednotlivých okruhů</w:t>
            </w:r>
            <w:r>
              <w:rPr>
                <w:rFonts w:ascii="Arial" w:hAnsi="Arial" w:cs="Arial"/>
                <w:sz w:val="22"/>
              </w:rPr>
              <w:t>:</w:t>
            </w:r>
          </w:p>
          <w:p w14:paraId="2BB3B15D" w14:textId="0FB039E9" w:rsidR="00271740" w:rsidRPr="001A63B9" w:rsidRDefault="00271740" w:rsidP="001736C6">
            <w:pPr>
              <w:tabs>
                <w:tab w:val="left" w:pos="4192"/>
              </w:tabs>
              <w:spacing w:before="40" w:after="40"/>
              <w:ind w:firstLine="170"/>
              <w:rPr>
                <w:rFonts w:ascii="Arial" w:hAnsi="Arial" w:cs="Arial"/>
                <w:b/>
                <w:sz w:val="22"/>
              </w:rPr>
            </w:pPr>
            <w:r w:rsidRPr="001A63B9">
              <w:rPr>
                <w:rFonts w:ascii="Arial" w:hAnsi="Arial" w:cs="Arial"/>
                <w:b/>
                <w:sz w:val="22"/>
              </w:rPr>
              <w:t xml:space="preserve">1. Koncepce ("policy") podpory čtení - </w:t>
            </w:r>
          </w:p>
          <w:p w14:paraId="1BA5575B" w14:textId="27A7F8E1" w:rsidR="007C2A88" w:rsidRDefault="00271740" w:rsidP="00C54A34">
            <w:pPr>
              <w:pStyle w:val="Odstavecseseznamem"/>
              <w:numPr>
                <w:ilvl w:val="0"/>
                <w:numId w:val="3"/>
              </w:numPr>
              <w:tabs>
                <w:tab w:val="left" w:pos="4192"/>
              </w:tabs>
              <w:spacing w:before="40" w:after="40"/>
              <w:ind w:left="567" w:hanging="283"/>
              <w:rPr>
                <w:rFonts w:ascii="Arial" w:hAnsi="Arial" w:cs="Arial"/>
                <w:sz w:val="22"/>
              </w:rPr>
            </w:pPr>
            <w:r w:rsidRPr="00271740">
              <w:rPr>
                <w:rFonts w:ascii="Arial" w:hAnsi="Arial" w:cs="Arial"/>
                <w:sz w:val="22"/>
              </w:rPr>
              <w:t>demokratismus, svobodný, rovný přístup;</w:t>
            </w:r>
          </w:p>
          <w:p w14:paraId="6A878995" w14:textId="4B61A7A4" w:rsidR="00C54A34" w:rsidRDefault="00C54A34" w:rsidP="00C54A34">
            <w:pPr>
              <w:pStyle w:val="Odstavecseseznamem"/>
              <w:numPr>
                <w:ilvl w:val="0"/>
                <w:numId w:val="3"/>
              </w:numPr>
              <w:tabs>
                <w:tab w:val="left" w:pos="4192"/>
              </w:tabs>
              <w:spacing w:before="40" w:after="40"/>
              <w:ind w:left="567" w:hanging="283"/>
              <w:rPr>
                <w:rFonts w:ascii="Arial" w:hAnsi="Arial" w:cs="Arial"/>
                <w:sz w:val="22"/>
              </w:rPr>
            </w:pPr>
            <w:r>
              <w:rPr>
                <w:rFonts w:ascii="Arial" w:hAnsi="Arial" w:cs="Arial"/>
                <w:sz w:val="22"/>
              </w:rPr>
              <w:t>kultura-gramotnost (kultura čtení, mnohost forem, různorodost)</w:t>
            </w:r>
          </w:p>
          <w:p w14:paraId="7C691E2F" w14:textId="01584D80" w:rsidR="00C54A34" w:rsidRPr="00271740" w:rsidRDefault="00C54A34" w:rsidP="00C54A34">
            <w:pPr>
              <w:pStyle w:val="Odstavecseseznamem"/>
              <w:numPr>
                <w:ilvl w:val="0"/>
                <w:numId w:val="3"/>
              </w:numPr>
              <w:tabs>
                <w:tab w:val="left" w:pos="4192"/>
              </w:tabs>
              <w:spacing w:before="40" w:after="40"/>
              <w:ind w:left="567" w:hanging="283"/>
              <w:rPr>
                <w:rFonts w:ascii="Arial" w:hAnsi="Arial" w:cs="Arial"/>
                <w:sz w:val="22"/>
              </w:rPr>
            </w:pPr>
            <w:r>
              <w:rPr>
                <w:rFonts w:ascii="Arial" w:hAnsi="Arial" w:cs="Arial"/>
                <w:sz w:val="22"/>
              </w:rPr>
              <w:t>soc</w:t>
            </w:r>
            <w:r w:rsidR="0040017E">
              <w:rPr>
                <w:rFonts w:ascii="Arial" w:hAnsi="Arial" w:cs="Arial"/>
                <w:sz w:val="22"/>
              </w:rPr>
              <w:t>iální</w:t>
            </w:r>
            <w:r>
              <w:rPr>
                <w:rFonts w:ascii="Arial" w:hAnsi="Arial" w:cs="Arial"/>
                <w:sz w:val="22"/>
              </w:rPr>
              <w:t xml:space="preserve"> dimenze</w:t>
            </w:r>
            <w:r w:rsidR="0040017E">
              <w:rPr>
                <w:rFonts w:ascii="Arial" w:hAnsi="Arial" w:cs="Arial"/>
                <w:sz w:val="22"/>
              </w:rPr>
              <w:t xml:space="preserve"> (inkluzivní vzdělání, menšiny, znevýhodnění, zrakově postižení)</w:t>
            </w:r>
          </w:p>
          <w:p w14:paraId="3114EE63" w14:textId="34771C18" w:rsidR="00271740" w:rsidRPr="001A63B9" w:rsidRDefault="0040017E" w:rsidP="001736C6">
            <w:pPr>
              <w:tabs>
                <w:tab w:val="left" w:pos="4192"/>
              </w:tabs>
              <w:spacing w:before="40" w:after="40"/>
              <w:ind w:firstLine="170"/>
              <w:rPr>
                <w:rFonts w:ascii="Arial" w:hAnsi="Arial" w:cs="Arial"/>
                <w:b/>
                <w:sz w:val="22"/>
              </w:rPr>
            </w:pPr>
            <w:r w:rsidRPr="001A63B9">
              <w:rPr>
                <w:rFonts w:ascii="Arial" w:hAnsi="Arial" w:cs="Arial"/>
                <w:b/>
                <w:sz w:val="22"/>
              </w:rPr>
              <w:t xml:space="preserve">2. Koncepce rozvoje e-čtení </w:t>
            </w:r>
            <w:r w:rsidR="00B416A7" w:rsidRPr="001A63B9">
              <w:rPr>
                <w:rFonts w:ascii="Arial" w:hAnsi="Arial" w:cs="Arial"/>
                <w:b/>
                <w:sz w:val="22"/>
              </w:rPr>
              <w:t>– nástroje, problémy:</w:t>
            </w:r>
          </w:p>
          <w:p w14:paraId="0B0A2BE0" w14:textId="179F19DE" w:rsidR="00271740" w:rsidRDefault="00B416A7" w:rsidP="0040017E">
            <w:pPr>
              <w:pStyle w:val="Odstavecseseznamem"/>
              <w:numPr>
                <w:ilvl w:val="0"/>
                <w:numId w:val="3"/>
              </w:numPr>
              <w:tabs>
                <w:tab w:val="left" w:pos="4192"/>
              </w:tabs>
              <w:spacing w:before="40" w:after="40"/>
              <w:ind w:left="567" w:hanging="283"/>
              <w:rPr>
                <w:rFonts w:ascii="Arial" w:hAnsi="Arial" w:cs="Arial"/>
                <w:sz w:val="22"/>
              </w:rPr>
            </w:pPr>
            <w:r>
              <w:rPr>
                <w:rFonts w:ascii="Arial" w:hAnsi="Arial" w:cs="Arial"/>
                <w:sz w:val="22"/>
              </w:rPr>
              <w:t>pevné</w:t>
            </w:r>
            <w:r w:rsidR="0040017E">
              <w:rPr>
                <w:rFonts w:ascii="Arial" w:hAnsi="Arial" w:cs="Arial"/>
                <w:sz w:val="22"/>
              </w:rPr>
              <w:t xml:space="preserve"> cen</w:t>
            </w:r>
            <w:r>
              <w:rPr>
                <w:rFonts w:ascii="Arial" w:hAnsi="Arial" w:cs="Arial"/>
                <w:sz w:val="22"/>
              </w:rPr>
              <w:t>y;</w:t>
            </w:r>
          </w:p>
          <w:p w14:paraId="34D9EC95" w14:textId="77777777" w:rsidR="00B416A7" w:rsidRDefault="00B416A7" w:rsidP="0040017E">
            <w:pPr>
              <w:pStyle w:val="Odstavecseseznamem"/>
              <w:numPr>
                <w:ilvl w:val="0"/>
                <w:numId w:val="3"/>
              </w:numPr>
              <w:tabs>
                <w:tab w:val="left" w:pos="4192"/>
              </w:tabs>
              <w:spacing w:before="40" w:after="40"/>
              <w:ind w:left="567" w:hanging="283"/>
              <w:rPr>
                <w:rFonts w:ascii="Arial" w:hAnsi="Arial" w:cs="Arial"/>
                <w:sz w:val="22"/>
              </w:rPr>
            </w:pPr>
            <w:r>
              <w:rPr>
                <w:rFonts w:ascii="Arial" w:hAnsi="Arial" w:cs="Arial"/>
                <w:sz w:val="22"/>
              </w:rPr>
              <w:t>DPH (orientace na jednotný trh)</w:t>
            </w:r>
          </w:p>
          <w:p w14:paraId="23E418F4" w14:textId="484DF787" w:rsidR="00B416A7" w:rsidRDefault="00B416A7" w:rsidP="0040017E">
            <w:pPr>
              <w:pStyle w:val="Odstavecseseznamem"/>
              <w:numPr>
                <w:ilvl w:val="0"/>
                <w:numId w:val="3"/>
              </w:numPr>
              <w:tabs>
                <w:tab w:val="left" w:pos="4192"/>
              </w:tabs>
              <w:spacing w:before="40" w:after="40"/>
              <w:ind w:left="567" w:hanging="283"/>
              <w:rPr>
                <w:rFonts w:ascii="Arial" w:hAnsi="Arial" w:cs="Arial"/>
                <w:sz w:val="22"/>
              </w:rPr>
            </w:pPr>
            <w:r>
              <w:rPr>
                <w:rFonts w:ascii="Arial" w:hAnsi="Arial" w:cs="Arial"/>
                <w:sz w:val="22"/>
              </w:rPr>
              <w:t>výjimky z a omezení autorského práva;</w:t>
            </w:r>
          </w:p>
          <w:p w14:paraId="79E9B8C7" w14:textId="1662B391" w:rsidR="005F2256" w:rsidRDefault="005F2256" w:rsidP="0040017E">
            <w:pPr>
              <w:pStyle w:val="Odstavecseseznamem"/>
              <w:numPr>
                <w:ilvl w:val="0"/>
                <w:numId w:val="3"/>
              </w:numPr>
              <w:tabs>
                <w:tab w:val="left" w:pos="4192"/>
              </w:tabs>
              <w:spacing w:before="40" w:after="40"/>
              <w:ind w:left="567" w:hanging="283"/>
              <w:rPr>
                <w:rFonts w:ascii="Arial" w:hAnsi="Arial" w:cs="Arial"/>
                <w:sz w:val="22"/>
              </w:rPr>
            </w:pPr>
            <w:r>
              <w:rPr>
                <w:rFonts w:ascii="Arial" w:hAnsi="Arial" w:cs="Arial"/>
                <w:sz w:val="22"/>
              </w:rPr>
              <w:t>platformy e-učení včetně licencování obsahu;</w:t>
            </w:r>
          </w:p>
          <w:p w14:paraId="4DB020E8" w14:textId="77777777" w:rsidR="00B416A7" w:rsidRDefault="004655B6" w:rsidP="0040017E">
            <w:pPr>
              <w:pStyle w:val="Odstavecseseznamem"/>
              <w:numPr>
                <w:ilvl w:val="0"/>
                <w:numId w:val="3"/>
              </w:numPr>
              <w:tabs>
                <w:tab w:val="left" w:pos="4192"/>
              </w:tabs>
              <w:spacing w:before="40" w:after="40"/>
              <w:ind w:left="567" w:hanging="283"/>
              <w:rPr>
                <w:rFonts w:ascii="Arial" w:hAnsi="Arial" w:cs="Arial"/>
                <w:sz w:val="22"/>
              </w:rPr>
            </w:pPr>
            <w:r>
              <w:rPr>
                <w:rFonts w:ascii="Arial" w:hAnsi="Arial" w:cs="Arial"/>
                <w:sz w:val="22"/>
              </w:rPr>
              <w:t>dotace na produkci;</w:t>
            </w:r>
          </w:p>
          <w:p w14:paraId="78B3F06F" w14:textId="44CA14C8" w:rsidR="004655B6" w:rsidRDefault="004655B6" w:rsidP="0040017E">
            <w:pPr>
              <w:pStyle w:val="Odstavecseseznamem"/>
              <w:numPr>
                <w:ilvl w:val="0"/>
                <w:numId w:val="3"/>
              </w:numPr>
              <w:tabs>
                <w:tab w:val="left" w:pos="4192"/>
              </w:tabs>
              <w:spacing w:before="40" w:after="40"/>
              <w:ind w:left="567" w:hanging="283"/>
              <w:rPr>
                <w:rFonts w:ascii="Arial" w:hAnsi="Arial" w:cs="Arial"/>
                <w:sz w:val="22"/>
              </w:rPr>
            </w:pPr>
            <w:r>
              <w:rPr>
                <w:rFonts w:ascii="Arial" w:hAnsi="Arial" w:cs="Arial"/>
                <w:sz w:val="22"/>
              </w:rPr>
              <w:t>přeshraniční užití;</w:t>
            </w:r>
          </w:p>
          <w:p w14:paraId="178C17EC" w14:textId="77777777" w:rsidR="004655B6" w:rsidRDefault="004655B6" w:rsidP="0040017E">
            <w:pPr>
              <w:pStyle w:val="Odstavecseseznamem"/>
              <w:numPr>
                <w:ilvl w:val="0"/>
                <w:numId w:val="3"/>
              </w:numPr>
              <w:tabs>
                <w:tab w:val="left" w:pos="4192"/>
              </w:tabs>
              <w:spacing w:before="40" w:after="40"/>
              <w:ind w:left="567" w:hanging="283"/>
              <w:rPr>
                <w:rFonts w:ascii="Arial" w:hAnsi="Arial" w:cs="Arial"/>
                <w:sz w:val="22"/>
              </w:rPr>
            </w:pPr>
            <w:r>
              <w:rPr>
                <w:rFonts w:ascii="Arial" w:hAnsi="Arial" w:cs="Arial"/>
                <w:sz w:val="22"/>
              </w:rPr>
              <w:t>marketingové kampaně;</w:t>
            </w:r>
          </w:p>
          <w:p w14:paraId="747E7559" w14:textId="09B0C510" w:rsidR="004655B6" w:rsidRDefault="004655B6" w:rsidP="0040017E">
            <w:pPr>
              <w:pStyle w:val="Odstavecseseznamem"/>
              <w:numPr>
                <w:ilvl w:val="0"/>
                <w:numId w:val="3"/>
              </w:numPr>
              <w:tabs>
                <w:tab w:val="left" w:pos="4192"/>
              </w:tabs>
              <w:spacing w:before="40" w:after="40"/>
              <w:ind w:left="567" w:hanging="283"/>
              <w:rPr>
                <w:rFonts w:ascii="Arial" w:hAnsi="Arial" w:cs="Arial"/>
                <w:sz w:val="22"/>
              </w:rPr>
            </w:pPr>
            <w:r>
              <w:rPr>
                <w:rFonts w:ascii="Arial" w:hAnsi="Arial" w:cs="Arial"/>
                <w:sz w:val="22"/>
              </w:rPr>
              <w:t>povinné licence (či jiná řešení</w:t>
            </w:r>
            <w:r w:rsidR="00B456FA">
              <w:rPr>
                <w:rFonts w:ascii="Arial" w:hAnsi="Arial" w:cs="Arial"/>
                <w:sz w:val="22"/>
              </w:rPr>
              <w:t>?);</w:t>
            </w:r>
          </w:p>
          <w:p w14:paraId="6263459D" w14:textId="75274FD9" w:rsidR="0040017E" w:rsidRDefault="007444C0" w:rsidP="001736C6">
            <w:pPr>
              <w:tabs>
                <w:tab w:val="left" w:pos="4192"/>
              </w:tabs>
              <w:spacing w:before="40" w:after="40"/>
              <w:ind w:firstLine="170"/>
              <w:rPr>
                <w:rFonts w:ascii="Arial" w:hAnsi="Arial" w:cs="Arial"/>
                <w:sz w:val="22"/>
              </w:rPr>
            </w:pPr>
            <w:r>
              <w:rPr>
                <w:rFonts w:ascii="Arial" w:hAnsi="Arial" w:cs="Arial"/>
                <w:sz w:val="22"/>
              </w:rPr>
              <w:t>SK – za daných podmínek oblast IT limituje e-čtení – situace je nestabilní;</w:t>
            </w:r>
          </w:p>
          <w:p w14:paraId="002F2CCD" w14:textId="30B881FA" w:rsidR="007444C0" w:rsidRDefault="00251ACC" w:rsidP="001736C6">
            <w:pPr>
              <w:tabs>
                <w:tab w:val="left" w:pos="4192"/>
              </w:tabs>
              <w:spacing w:before="40" w:after="40"/>
              <w:ind w:firstLine="170"/>
              <w:rPr>
                <w:rFonts w:ascii="Arial" w:hAnsi="Arial" w:cs="Arial"/>
                <w:sz w:val="22"/>
              </w:rPr>
            </w:pPr>
            <w:r>
              <w:rPr>
                <w:rFonts w:ascii="Arial" w:hAnsi="Arial" w:cs="Arial"/>
                <w:sz w:val="22"/>
              </w:rPr>
              <w:t xml:space="preserve">RO – realizují koncepci </w:t>
            </w:r>
            <w:r w:rsidR="00A80A67">
              <w:rPr>
                <w:rFonts w:ascii="Arial" w:hAnsi="Arial" w:cs="Arial"/>
                <w:sz w:val="22"/>
              </w:rPr>
              <w:t>podpor</w:t>
            </w:r>
            <w:r>
              <w:rPr>
                <w:rFonts w:ascii="Arial" w:hAnsi="Arial" w:cs="Arial"/>
                <w:sz w:val="22"/>
              </w:rPr>
              <w:t>y</w:t>
            </w:r>
            <w:r w:rsidR="00A80A67">
              <w:rPr>
                <w:rFonts w:ascii="Arial" w:hAnsi="Arial" w:cs="Arial"/>
                <w:sz w:val="22"/>
              </w:rPr>
              <w:t xml:space="preserve"> e-učení a licencí pro vzdělávání a se zřetelem na menšiny;</w:t>
            </w:r>
          </w:p>
          <w:p w14:paraId="15728612" w14:textId="5129A021" w:rsidR="0040017E" w:rsidRDefault="00A80A67" w:rsidP="001736C6">
            <w:pPr>
              <w:tabs>
                <w:tab w:val="left" w:pos="4192"/>
              </w:tabs>
              <w:spacing w:before="40" w:after="40"/>
              <w:ind w:firstLine="170"/>
              <w:rPr>
                <w:rFonts w:ascii="Arial" w:hAnsi="Arial" w:cs="Arial"/>
                <w:sz w:val="22"/>
              </w:rPr>
            </w:pPr>
            <w:r>
              <w:rPr>
                <w:rFonts w:ascii="Arial" w:hAnsi="Arial" w:cs="Arial"/>
                <w:sz w:val="22"/>
              </w:rPr>
              <w:t xml:space="preserve">EK/F.5 – budou analyzovat e-učení </w:t>
            </w:r>
            <w:r w:rsidR="00411336">
              <w:rPr>
                <w:rFonts w:ascii="Arial" w:hAnsi="Arial" w:cs="Arial"/>
                <w:sz w:val="22"/>
              </w:rPr>
              <w:t>z hlediska koncepcí, ale i platforem (příklad DK);</w:t>
            </w:r>
          </w:p>
          <w:p w14:paraId="2B79C743" w14:textId="29DCCD4F" w:rsidR="00411336" w:rsidRDefault="00411336" w:rsidP="001736C6">
            <w:pPr>
              <w:tabs>
                <w:tab w:val="left" w:pos="4192"/>
              </w:tabs>
              <w:spacing w:before="40" w:after="40"/>
              <w:ind w:firstLine="170"/>
              <w:rPr>
                <w:rFonts w:ascii="Arial" w:hAnsi="Arial" w:cs="Arial"/>
                <w:sz w:val="22"/>
              </w:rPr>
            </w:pPr>
            <w:r>
              <w:rPr>
                <w:rFonts w:ascii="Arial" w:hAnsi="Arial" w:cs="Arial"/>
                <w:sz w:val="22"/>
              </w:rPr>
              <w:t>DK – nakladatelé vybudovali platformu k distribuci e</w:t>
            </w:r>
            <w:r>
              <w:rPr>
                <w:rFonts w:ascii="Arial" w:hAnsi="Arial" w:cs="Arial"/>
                <w:sz w:val="22"/>
              </w:rPr>
              <w:noBreakHyphen/>
              <w:t>knih pro veřejné knihovny – funguje dobře;</w:t>
            </w:r>
          </w:p>
          <w:p w14:paraId="658E1D3B" w14:textId="3BBA8F4E" w:rsidR="0040017E" w:rsidRDefault="00265C80" w:rsidP="001736C6">
            <w:pPr>
              <w:tabs>
                <w:tab w:val="left" w:pos="4192"/>
              </w:tabs>
              <w:spacing w:before="40" w:after="40"/>
              <w:ind w:firstLine="170"/>
              <w:rPr>
                <w:rFonts w:ascii="Arial" w:hAnsi="Arial" w:cs="Arial"/>
                <w:sz w:val="22"/>
              </w:rPr>
            </w:pPr>
            <w:r>
              <w:rPr>
                <w:rFonts w:ascii="Arial" w:hAnsi="Arial" w:cs="Arial"/>
                <w:sz w:val="22"/>
              </w:rPr>
              <w:t>EK/F.5 – je zde otázka úrovně poplatků, a to nejen v DK;</w:t>
            </w:r>
          </w:p>
          <w:p w14:paraId="2041F709" w14:textId="7EE66AFD" w:rsidR="00271740" w:rsidRDefault="00265C80" w:rsidP="001736C6">
            <w:pPr>
              <w:tabs>
                <w:tab w:val="left" w:pos="4192"/>
              </w:tabs>
              <w:spacing w:before="40" w:after="40"/>
              <w:ind w:firstLine="170"/>
              <w:rPr>
                <w:rFonts w:ascii="Arial" w:hAnsi="Arial" w:cs="Arial"/>
                <w:sz w:val="22"/>
              </w:rPr>
            </w:pPr>
            <w:r>
              <w:rPr>
                <w:rFonts w:ascii="Arial" w:hAnsi="Arial" w:cs="Arial"/>
                <w:sz w:val="22"/>
              </w:rPr>
              <w:t>BE/VL</w:t>
            </w:r>
            <w:r w:rsidR="002E004A">
              <w:rPr>
                <w:rFonts w:ascii="Arial" w:hAnsi="Arial" w:cs="Arial"/>
                <w:sz w:val="22"/>
              </w:rPr>
              <w:t>(také za NAPLE Forum)</w:t>
            </w:r>
            <w:r>
              <w:rPr>
                <w:rFonts w:ascii="Arial" w:hAnsi="Arial" w:cs="Arial"/>
                <w:sz w:val="22"/>
              </w:rPr>
              <w:t xml:space="preserve"> – vztahy </w:t>
            </w:r>
            <w:r w:rsidR="002E004A">
              <w:rPr>
                <w:rFonts w:ascii="Arial" w:hAnsi="Arial" w:cs="Arial"/>
                <w:sz w:val="22"/>
              </w:rPr>
              <w:t>nakladatelů a </w:t>
            </w:r>
            <w:r w:rsidR="00251ACC">
              <w:rPr>
                <w:rFonts w:ascii="Arial" w:hAnsi="Arial" w:cs="Arial"/>
                <w:sz w:val="22"/>
              </w:rPr>
              <w:t>knihoven obsahují</w:t>
            </w:r>
            <w:r>
              <w:rPr>
                <w:rFonts w:ascii="Arial" w:hAnsi="Arial" w:cs="Arial"/>
                <w:sz w:val="22"/>
              </w:rPr>
              <w:t xml:space="preserve"> moment jazyka ("velké x malé")</w:t>
            </w:r>
            <w:r w:rsidR="000A4E05">
              <w:rPr>
                <w:rFonts w:ascii="Arial" w:hAnsi="Arial" w:cs="Arial"/>
                <w:sz w:val="22"/>
              </w:rPr>
              <w:t>, finančních možností; poukázal na problém</w:t>
            </w:r>
            <w:r w:rsidR="00FF76D8">
              <w:rPr>
                <w:rFonts w:ascii="Arial" w:hAnsi="Arial" w:cs="Arial"/>
                <w:sz w:val="22"/>
              </w:rPr>
              <w:t xml:space="preserve"> snah kvantifikovat e-výpůjčky [jako kritérium přístupu ]</w:t>
            </w:r>
            <w:r w:rsidR="000A4E05">
              <w:rPr>
                <w:rFonts w:ascii="Arial" w:hAnsi="Arial" w:cs="Arial"/>
                <w:sz w:val="22"/>
              </w:rPr>
              <w:t xml:space="preserve"> v UK – umísťování </w:t>
            </w:r>
            <w:r w:rsidR="00FF76D8">
              <w:rPr>
                <w:rFonts w:ascii="Arial" w:hAnsi="Arial" w:cs="Arial"/>
                <w:sz w:val="22"/>
              </w:rPr>
              <w:t>tlačítek "ko</w:t>
            </w:r>
            <w:r w:rsidR="002E004A">
              <w:rPr>
                <w:rFonts w:ascii="Arial" w:hAnsi="Arial" w:cs="Arial"/>
                <w:sz w:val="22"/>
              </w:rPr>
              <w:t>upit" x "vypůjčit"</w:t>
            </w:r>
            <w:r w:rsidR="00251ACC">
              <w:rPr>
                <w:rFonts w:ascii="Arial" w:hAnsi="Arial" w:cs="Arial"/>
                <w:sz w:val="22"/>
              </w:rPr>
              <w:t xml:space="preserve"> na rozhraní</w:t>
            </w:r>
            <w:r w:rsidR="009E52DB">
              <w:rPr>
                <w:rFonts w:ascii="Arial" w:hAnsi="Arial" w:cs="Arial"/>
                <w:sz w:val="22"/>
              </w:rPr>
              <w:t xml:space="preserve"> aplikace (u výsledku hledání)</w:t>
            </w:r>
            <w:r w:rsidR="002E004A">
              <w:rPr>
                <w:rFonts w:ascii="Arial" w:hAnsi="Arial" w:cs="Arial"/>
                <w:sz w:val="22"/>
              </w:rPr>
              <w:t xml:space="preserve"> vedle sebe </w:t>
            </w:r>
            <w:r w:rsidR="008A7E65">
              <w:rPr>
                <w:rFonts w:ascii="Arial" w:hAnsi="Arial" w:cs="Arial"/>
                <w:sz w:val="22"/>
              </w:rPr>
              <w:t>a snaha z frekvence voleb vyvozovat</w:t>
            </w:r>
            <w:r w:rsidR="00FF76D8">
              <w:rPr>
                <w:rFonts w:ascii="Arial" w:hAnsi="Arial" w:cs="Arial"/>
                <w:sz w:val="22"/>
              </w:rPr>
              <w:t xml:space="preserve"> závěr</w:t>
            </w:r>
            <w:r w:rsidR="008A7E65">
              <w:rPr>
                <w:rFonts w:ascii="Arial" w:hAnsi="Arial" w:cs="Arial"/>
                <w:sz w:val="22"/>
              </w:rPr>
              <w:t>y pro perspektivu e</w:t>
            </w:r>
            <w:r w:rsidR="008A7E65">
              <w:rPr>
                <w:rFonts w:ascii="Arial" w:hAnsi="Arial" w:cs="Arial"/>
                <w:sz w:val="22"/>
              </w:rPr>
              <w:noBreakHyphen/>
            </w:r>
            <w:r w:rsidR="008C54A4">
              <w:rPr>
                <w:rFonts w:ascii="Arial" w:hAnsi="Arial" w:cs="Arial"/>
                <w:sz w:val="22"/>
              </w:rPr>
              <w:t>půjčování</w:t>
            </w:r>
            <w:r w:rsidR="00FF76D8">
              <w:rPr>
                <w:rFonts w:ascii="Arial" w:hAnsi="Arial" w:cs="Arial"/>
                <w:sz w:val="22"/>
              </w:rPr>
              <w:t xml:space="preserve"> – přitom knihovny mají poslání podporovat čtení, nikoli obchod;</w:t>
            </w:r>
          </w:p>
          <w:p w14:paraId="5758BE88" w14:textId="0923C81F" w:rsidR="002E004A" w:rsidRDefault="002E004A" w:rsidP="001736C6">
            <w:pPr>
              <w:tabs>
                <w:tab w:val="left" w:pos="4192"/>
              </w:tabs>
              <w:spacing w:before="40" w:after="40"/>
              <w:ind w:firstLine="170"/>
              <w:rPr>
                <w:rFonts w:ascii="Arial" w:hAnsi="Arial" w:cs="Arial"/>
                <w:sz w:val="22"/>
              </w:rPr>
            </w:pPr>
            <w:r>
              <w:rPr>
                <w:rFonts w:ascii="Arial" w:hAnsi="Arial" w:cs="Arial"/>
                <w:sz w:val="22"/>
              </w:rPr>
              <w:t xml:space="preserve">BE/VA – ve "Frankofonii" (FR, BE/VA, Québec) knihovny </w:t>
            </w:r>
            <w:r w:rsidR="008A7E65">
              <w:rPr>
                <w:rFonts w:ascii="Arial" w:hAnsi="Arial" w:cs="Arial"/>
                <w:sz w:val="22"/>
              </w:rPr>
              <w:t xml:space="preserve">jsou </w:t>
            </w:r>
            <w:r>
              <w:rPr>
                <w:rFonts w:ascii="Arial" w:hAnsi="Arial" w:cs="Arial"/>
                <w:sz w:val="22"/>
              </w:rPr>
              <w:t xml:space="preserve">povinny nakupovat </w:t>
            </w:r>
            <w:r w:rsidR="008A7E65">
              <w:rPr>
                <w:rFonts w:ascii="Arial" w:hAnsi="Arial" w:cs="Arial"/>
                <w:sz w:val="22"/>
              </w:rPr>
              <w:t>v knižním obchodu</w:t>
            </w:r>
            <w:r>
              <w:rPr>
                <w:rFonts w:ascii="Arial" w:hAnsi="Arial" w:cs="Arial"/>
                <w:sz w:val="22"/>
              </w:rPr>
              <w:t xml:space="preserve">, nikoli od nakladatelů; </w:t>
            </w:r>
          </w:p>
          <w:p w14:paraId="02924286" w14:textId="1FD5D7C4" w:rsidR="002E004A" w:rsidRDefault="00CF5D2C" w:rsidP="001736C6">
            <w:pPr>
              <w:tabs>
                <w:tab w:val="left" w:pos="4192"/>
              </w:tabs>
              <w:spacing w:before="40" w:after="40"/>
              <w:ind w:firstLine="170"/>
              <w:rPr>
                <w:rFonts w:ascii="Arial" w:hAnsi="Arial" w:cs="Arial"/>
                <w:sz w:val="22"/>
              </w:rPr>
            </w:pPr>
            <w:r>
              <w:rPr>
                <w:rFonts w:ascii="Arial" w:hAnsi="Arial" w:cs="Arial"/>
                <w:sz w:val="22"/>
              </w:rPr>
              <w:t>ES – snaží se podporovat knižní obchod; analyzují licencování z hlediska dopadu na podporu čtení</w:t>
            </w:r>
            <w:r w:rsidR="00A845A8">
              <w:rPr>
                <w:rFonts w:ascii="Arial" w:hAnsi="Arial" w:cs="Arial"/>
                <w:sz w:val="22"/>
              </w:rPr>
              <w:t>; streaming e-knih nakladateli může mít větší dopad na knižní obchod než knihovny;</w:t>
            </w:r>
          </w:p>
          <w:p w14:paraId="400EBD5C" w14:textId="0FF56E65" w:rsidR="002E004A" w:rsidRDefault="00A845A8" w:rsidP="001736C6">
            <w:pPr>
              <w:tabs>
                <w:tab w:val="left" w:pos="4192"/>
              </w:tabs>
              <w:spacing w:before="40" w:after="40"/>
              <w:ind w:firstLine="170"/>
              <w:rPr>
                <w:rFonts w:ascii="Arial" w:hAnsi="Arial" w:cs="Arial"/>
                <w:sz w:val="22"/>
              </w:rPr>
            </w:pPr>
            <w:r>
              <w:rPr>
                <w:rFonts w:ascii="Arial" w:hAnsi="Arial" w:cs="Arial"/>
                <w:sz w:val="22"/>
              </w:rPr>
              <w:t xml:space="preserve">FH – do závěrečné zprávy třeba zahrnout důležitý problém, jak </w:t>
            </w:r>
            <w:r w:rsidR="00587727">
              <w:rPr>
                <w:rFonts w:ascii="Arial" w:hAnsi="Arial" w:cs="Arial"/>
                <w:sz w:val="22"/>
              </w:rPr>
              <w:t xml:space="preserve">se </w:t>
            </w:r>
            <w:r>
              <w:rPr>
                <w:rFonts w:ascii="Arial" w:hAnsi="Arial" w:cs="Arial"/>
                <w:sz w:val="22"/>
              </w:rPr>
              <w:t xml:space="preserve">vlády </w:t>
            </w:r>
            <w:r w:rsidR="00587727">
              <w:rPr>
                <w:rFonts w:ascii="Arial" w:hAnsi="Arial" w:cs="Arial"/>
                <w:sz w:val="22"/>
              </w:rPr>
              <w:t xml:space="preserve">snaží udržet "knižní řetěz" (tj. </w:t>
            </w:r>
            <w:r w:rsidR="00810EDB">
              <w:rPr>
                <w:rFonts w:ascii="Arial" w:hAnsi="Arial" w:cs="Arial"/>
                <w:sz w:val="22"/>
              </w:rPr>
              <w:t>kompletní</w:t>
            </w:r>
            <w:r w:rsidR="00587727">
              <w:rPr>
                <w:rFonts w:ascii="Arial" w:hAnsi="Arial" w:cs="Arial"/>
                <w:sz w:val="22"/>
              </w:rPr>
              <w:t>životní cyklus kni</w:t>
            </w:r>
            <w:r w:rsidR="008A7E65">
              <w:rPr>
                <w:rFonts w:ascii="Arial" w:hAnsi="Arial" w:cs="Arial"/>
                <w:sz w:val="22"/>
              </w:rPr>
              <w:t>hy</w:t>
            </w:r>
            <w:r w:rsidR="00587727">
              <w:rPr>
                <w:rFonts w:ascii="Arial" w:hAnsi="Arial" w:cs="Arial"/>
                <w:sz w:val="22"/>
              </w:rPr>
              <w:t>)</w:t>
            </w:r>
            <w:r w:rsidR="007B66E2">
              <w:rPr>
                <w:rFonts w:ascii="Arial" w:hAnsi="Arial" w:cs="Arial"/>
                <w:sz w:val="22"/>
              </w:rPr>
              <w:t>;</w:t>
            </w:r>
          </w:p>
          <w:p w14:paraId="33F35CE8" w14:textId="5598E485" w:rsidR="007B66E2" w:rsidRDefault="007B66E2" w:rsidP="001736C6">
            <w:pPr>
              <w:tabs>
                <w:tab w:val="left" w:pos="4192"/>
              </w:tabs>
              <w:spacing w:before="40" w:after="40"/>
              <w:ind w:firstLine="170"/>
              <w:rPr>
                <w:rFonts w:ascii="Arial" w:hAnsi="Arial" w:cs="Arial"/>
                <w:sz w:val="22"/>
              </w:rPr>
            </w:pPr>
            <w:r>
              <w:rPr>
                <w:rFonts w:ascii="Arial" w:hAnsi="Arial" w:cs="Arial"/>
                <w:sz w:val="22"/>
              </w:rPr>
              <w:t>NO – knihovny získávají e-knihy různým způsobem, nakladatelé a knihovny spolupracují; zpracovává se nová strategie rozvoje knihoven; připomínka odlišnosti projektu Bo</w:t>
            </w:r>
            <w:r w:rsidR="00EE174A">
              <w:rPr>
                <w:rFonts w:ascii="Arial" w:hAnsi="Arial" w:cs="Arial"/>
                <w:sz w:val="22"/>
              </w:rPr>
              <w:t>k</w:t>
            </w:r>
            <w:r>
              <w:rPr>
                <w:rFonts w:ascii="Arial" w:hAnsi="Arial" w:cs="Arial"/>
                <w:sz w:val="22"/>
              </w:rPr>
              <w:t>hylla a e-knih v</w:t>
            </w:r>
            <w:r w:rsidR="00810EDB">
              <w:rPr>
                <w:rFonts w:ascii="Arial" w:hAnsi="Arial" w:cs="Arial"/>
                <w:sz w:val="22"/>
              </w:rPr>
              <w:t>e veřejných</w:t>
            </w:r>
            <w:r>
              <w:rPr>
                <w:rFonts w:ascii="Arial" w:hAnsi="Arial" w:cs="Arial"/>
                <w:sz w:val="22"/>
              </w:rPr>
              <w:t xml:space="preserve"> knihovnách</w:t>
            </w:r>
            <w:r w:rsidR="00EE174A">
              <w:rPr>
                <w:rFonts w:ascii="Arial" w:hAnsi="Arial" w:cs="Arial"/>
                <w:sz w:val="22"/>
              </w:rPr>
              <w:t>;</w:t>
            </w:r>
          </w:p>
          <w:p w14:paraId="390159E6" w14:textId="17692D78" w:rsidR="00EE174A" w:rsidRDefault="00EE174A" w:rsidP="001736C6">
            <w:pPr>
              <w:tabs>
                <w:tab w:val="left" w:pos="4192"/>
              </w:tabs>
              <w:spacing w:before="40" w:after="40"/>
              <w:ind w:firstLine="170"/>
              <w:rPr>
                <w:rFonts w:ascii="Arial" w:hAnsi="Arial" w:cs="Arial"/>
                <w:sz w:val="22"/>
              </w:rPr>
            </w:pPr>
            <w:r>
              <w:rPr>
                <w:rFonts w:ascii="Arial" w:hAnsi="Arial" w:cs="Arial"/>
                <w:sz w:val="22"/>
              </w:rPr>
              <w:t>SE – knižní obchod a knihovny spolupracují na rozvoji licencování;</w:t>
            </w:r>
          </w:p>
          <w:p w14:paraId="39022225" w14:textId="5BAB5D94" w:rsidR="00EE174A" w:rsidRDefault="000023C4" w:rsidP="001736C6">
            <w:pPr>
              <w:tabs>
                <w:tab w:val="left" w:pos="4192"/>
              </w:tabs>
              <w:spacing w:before="40" w:after="40"/>
              <w:ind w:firstLine="170"/>
              <w:rPr>
                <w:rFonts w:ascii="Arial" w:hAnsi="Arial" w:cs="Arial"/>
                <w:sz w:val="22"/>
              </w:rPr>
            </w:pPr>
            <w:r>
              <w:rPr>
                <w:rFonts w:ascii="Arial" w:hAnsi="Arial" w:cs="Arial"/>
                <w:sz w:val="22"/>
              </w:rPr>
              <w:t>FH – před vznikem e-knih byly vztahy autorů – nakladatelů – knihoven dobré, poté se problematizují, postupně se nalézají vhodná řešení;</w:t>
            </w:r>
            <w:r w:rsidR="001F58F6">
              <w:rPr>
                <w:rFonts w:ascii="Arial" w:hAnsi="Arial" w:cs="Arial"/>
                <w:sz w:val="22"/>
              </w:rPr>
              <w:t xml:space="preserve"> k otázce dotací produkce – jde o podporu dostupnosti;</w:t>
            </w:r>
          </w:p>
          <w:p w14:paraId="1083527C" w14:textId="3D60CCBE" w:rsidR="002E004A" w:rsidRPr="00810EDB" w:rsidRDefault="00932D60" w:rsidP="001736C6">
            <w:pPr>
              <w:tabs>
                <w:tab w:val="left" w:pos="4192"/>
              </w:tabs>
              <w:spacing w:before="40" w:after="40"/>
              <w:ind w:firstLine="170"/>
              <w:rPr>
                <w:rFonts w:ascii="Arial" w:hAnsi="Arial" w:cs="Arial"/>
                <w:i/>
                <w:sz w:val="22"/>
              </w:rPr>
            </w:pPr>
            <w:r w:rsidRPr="00810EDB">
              <w:rPr>
                <w:rFonts w:ascii="Arial" w:hAnsi="Arial" w:cs="Arial"/>
                <w:i/>
                <w:sz w:val="22"/>
              </w:rPr>
              <w:t>k otázce přeshraničního užití –</w:t>
            </w:r>
          </w:p>
          <w:p w14:paraId="7086219D" w14:textId="6501EB45" w:rsidR="00932D60" w:rsidRDefault="00932D60" w:rsidP="001736C6">
            <w:pPr>
              <w:tabs>
                <w:tab w:val="left" w:pos="4192"/>
              </w:tabs>
              <w:spacing w:before="40" w:after="40"/>
              <w:ind w:firstLine="170"/>
              <w:rPr>
                <w:rFonts w:ascii="Arial" w:hAnsi="Arial" w:cs="Arial"/>
                <w:sz w:val="22"/>
              </w:rPr>
            </w:pPr>
            <w:r>
              <w:rPr>
                <w:rFonts w:ascii="Arial" w:hAnsi="Arial" w:cs="Arial"/>
                <w:sz w:val="22"/>
              </w:rPr>
              <w:t>SI – italská menšina v Istrii využívá zdroje z Itálie;</w:t>
            </w:r>
          </w:p>
          <w:p w14:paraId="15AB9959" w14:textId="0949B5BB" w:rsidR="00932D60" w:rsidRPr="00003133" w:rsidRDefault="00932D60" w:rsidP="001736C6">
            <w:pPr>
              <w:tabs>
                <w:tab w:val="left" w:pos="4192"/>
              </w:tabs>
              <w:spacing w:before="40" w:after="40"/>
              <w:ind w:firstLine="170"/>
              <w:rPr>
                <w:rFonts w:ascii="Arial" w:hAnsi="Arial" w:cs="Arial"/>
                <w:sz w:val="22"/>
              </w:rPr>
            </w:pPr>
            <w:r>
              <w:rPr>
                <w:rFonts w:ascii="Arial" w:hAnsi="Arial" w:cs="Arial"/>
                <w:sz w:val="22"/>
              </w:rPr>
              <w:t xml:space="preserve">EK/F.5 – jde o usnadnění </w:t>
            </w:r>
            <w:r w:rsidR="00810EDB">
              <w:rPr>
                <w:rFonts w:ascii="Arial" w:hAnsi="Arial" w:cs="Arial"/>
                <w:sz w:val="22"/>
              </w:rPr>
              <w:t>možností uživatelů v </w:t>
            </w:r>
            <w:r>
              <w:rPr>
                <w:rFonts w:ascii="Arial" w:hAnsi="Arial" w:cs="Arial"/>
                <w:sz w:val="22"/>
              </w:rPr>
              <w:t xml:space="preserve">podmínkách, kdy angličina je </w:t>
            </w:r>
            <w:r w:rsidR="00003133">
              <w:rPr>
                <w:rFonts w:ascii="Arial" w:hAnsi="Arial" w:cs="Arial"/>
                <w:i/>
                <w:sz w:val="22"/>
              </w:rPr>
              <w:t xml:space="preserve">lingua franca; </w:t>
            </w:r>
            <w:r w:rsidR="00003133">
              <w:rPr>
                <w:rFonts w:ascii="Arial" w:hAnsi="Arial" w:cs="Arial"/>
                <w:sz w:val="22"/>
              </w:rPr>
              <w:t>potřebují vědci, studenti aj.</w:t>
            </w:r>
          </w:p>
          <w:p w14:paraId="0D8F4DAA" w14:textId="6BDF9EFB" w:rsidR="00271740" w:rsidRDefault="00003133" w:rsidP="001736C6">
            <w:pPr>
              <w:tabs>
                <w:tab w:val="left" w:pos="4192"/>
              </w:tabs>
              <w:spacing w:before="40" w:after="40"/>
              <w:ind w:firstLine="170"/>
              <w:rPr>
                <w:rFonts w:ascii="Arial" w:hAnsi="Arial" w:cs="Arial"/>
                <w:sz w:val="22"/>
              </w:rPr>
            </w:pPr>
            <w:r>
              <w:rPr>
                <w:rFonts w:ascii="Arial" w:hAnsi="Arial" w:cs="Arial"/>
                <w:sz w:val="22"/>
              </w:rPr>
              <w:t xml:space="preserve">k otázce </w:t>
            </w:r>
            <w:r w:rsidRPr="00003133">
              <w:rPr>
                <w:rFonts w:ascii="Arial" w:hAnsi="Arial" w:cs="Arial"/>
                <w:i/>
                <w:sz w:val="22"/>
              </w:rPr>
              <w:t>europeana.eu</w:t>
            </w:r>
            <w:r>
              <w:rPr>
                <w:rFonts w:ascii="Arial" w:hAnsi="Arial" w:cs="Arial"/>
                <w:i/>
                <w:sz w:val="22"/>
              </w:rPr>
              <w:t xml:space="preserve"> -</w:t>
            </w:r>
          </w:p>
          <w:p w14:paraId="4DA32449" w14:textId="190F3DA8" w:rsidR="00003133" w:rsidRDefault="00003133" w:rsidP="001736C6">
            <w:pPr>
              <w:tabs>
                <w:tab w:val="left" w:pos="4192"/>
              </w:tabs>
              <w:spacing w:before="40" w:after="40"/>
              <w:ind w:firstLine="170"/>
              <w:rPr>
                <w:rFonts w:ascii="Arial" w:hAnsi="Arial" w:cs="Arial"/>
                <w:sz w:val="22"/>
              </w:rPr>
            </w:pPr>
            <w:r>
              <w:rPr>
                <w:rFonts w:ascii="Arial" w:hAnsi="Arial" w:cs="Arial"/>
                <w:sz w:val="22"/>
              </w:rPr>
              <w:t xml:space="preserve">EK/F.5 – je zde otázka finacování, aby obsah byl </w:t>
            </w:r>
            <w:r w:rsidR="009A3B0A">
              <w:rPr>
                <w:rFonts w:ascii="Arial" w:hAnsi="Arial" w:cs="Arial"/>
                <w:sz w:val="22"/>
              </w:rPr>
              <w:t>přístupný v celé Evropě;</w:t>
            </w:r>
          </w:p>
          <w:p w14:paraId="2AA2035B" w14:textId="4D44599E" w:rsidR="009A3B0A" w:rsidRDefault="009A3B0A" w:rsidP="001736C6">
            <w:pPr>
              <w:tabs>
                <w:tab w:val="left" w:pos="4192"/>
              </w:tabs>
              <w:spacing w:before="40" w:after="40"/>
              <w:ind w:firstLine="170"/>
              <w:rPr>
                <w:rFonts w:ascii="Arial" w:hAnsi="Arial" w:cs="Arial"/>
                <w:sz w:val="22"/>
              </w:rPr>
            </w:pPr>
            <w:r>
              <w:rPr>
                <w:rFonts w:ascii="Arial" w:hAnsi="Arial" w:cs="Arial"/>
                <w:sz w:val="22"/>
              </w:rPr>
              <w:t>EE – veřejné knihovny by nechtěly kupovat licence pro zahraničí (drahé);</w:t>
            </w:r>
          </w:p>
          <w:p w14:paraId="522EE082" w14:textId="27BF71E6" w:rsidR="009A3B0A" w:rsidRDefault="009A3B0A" w:rsidP="001736C6">
            <w:pPr>
              <w:tabs>
                <w:tab w:val="left" w:pos="4192"/>
              </w:tabs>
              <w:spacing w:before="40" w:after="40"/>
              <w:ind w:firstLine="170"/>
              <w:rPr>
                <w:rFonts w:ascii="Arial" w:hAnsi="Arial" w:cs="Arial"/>
                <w:sz w:val="22"/>
              </w:rPr>
            </w:pPr>
            <w:r>
              <w:rPr>
                <w:rFonts w:ascii="Arial" w:hAnsi="Arial" w:cs="Arial"/>
                <w:sz w:val="22"/>
              </w:rPr>
              <w:t>EK/F.5 – různý charakter vědeckých a veřejných knihoven je velký problém, asi nemá řešení;</w:t>
            </w:r>
          </w:p>
          <w:p w14:paraId="71ADB692" w14:textId="36982C2F" w:rsidR="00FB12CA" w:rsidRDefault="00FB12CA" w:rsidP="001736C6">
            <w:pPr>
              <w:tabs>
                <w:tab w:val="left" w:pos="4192"/>
              </w:tabs>
              <w:spacing w:before="40" w:after="40"/>
              <w:ind w:firstLine="170"/>
              <w:rPr>
                <w:rFonts w:ascii="Arial" w:hAnsi="Arial" w:cs="Arial"/>
                <w:sz w:val="22"/>
              </w:rPr>
            </w:pPr>
            <w:r>
              <w:rPr>
                <w:rFonts w:ascii="Arial" w:hAnsi="Arial" w:cs="Arial"/>
                <w:sz w:val="22"/>
              </w:rPr>
              <w:t>RO [= pracovnice RNK] – vyvíjen tlak na RNK, aby zpřístupňovala rumunskou literaturu i pro zahraničí – mělo by být řešeno na základě výjimky;</w:t>
            </w:r>
          </w:p>
          <w:p w14:paraId="06E3C93D" w14:textId="21EF0448" w:rsidR="00FB12CA" w:rsidRDefault="00FB12CA" w:rsidP="001736C6">
            <w:pPr>
              <w:tabs>
                <w:tab w:val="left" w:pos="4192"/>
              </w:tabs>
              <w:spacing w:before="40" w:after="40"/>
              <w:ind w:firstLine="170"/>
              <w:rPr>
                <w:rFonts w:ascii="Arial" w:hAnsi="Arial" w:cs="Arial"/>
                <w:sz w:val="22"/>
              </w:rPr>
            </w:pPr>
            <w:r>
              <w:rPr>
                <w:rFonts w:ascii="Arial" w:hAnsi="Arial" w:cs="Arial"/>
                <w:sz w:val="22"/>
              </w:rPr>
              <w:t>FI – význam autorského práva</w:t>
            </w:r>
            <w:r w:rsidR="00365244">
              <w:rPr>
                <w:rFonts w:ascii="Arial" w:hAnsi="Arial" w:cs="Arial"/>
                <w:sz w:val="22"/>
              </w:rPr>
              <w:t xml:space="preserve"> – třeba využívat platformy – otevřené licence (CC); </w:t>
            </w:r>
            <w:r w:rsidR="00686B4A">
              <w:rPr>
                <w:rFonts w:ascii="Arial" w:hAnsi="Arial" w:cs="Arial"/>
                <w:sz w:val="22"/>
              </w:rPr>
              <w:t>ve Finsku musejí být publikační výstupy z projektů</w:t>
            </w:r>
            <w:r w:rsidR="00365244">
              <w:rPr>
                <w:rFonts w:ascii="Arial" w:hAnsi="Arial" w:cs="Arial"/>
                <w:sz w:val="22"/>
              </w:rPr>
              <w:t xml:space="preserve"> financov</w:t>
            </w:r>
            <w:r w:rsidR="00686B4A">
              <w:rPr>
                <w:rFonts w:ascii="Arial" w:hAnsi="Arial" w:cs="Arial"/>
                <w:sz w:val="22"/>
              </w:rPr>
              <w:t>a</w:t>
            </w:r>
            <w:r w:rsidR="00365244">
              <w:rPr>
                <w:rFonts w:ascii="Arial" w:hAnsi="Arial" w:cs="Arial"/>
                <w:sz w:val="22"/>
              </w:rPr>
              <w:t>n</w:t>
            </w:r>
            <w:r w:rsidR="00686B4A">
              <w:rPr>
                <w:rFonts w:ascii="Arial" w:hAnsi="Arial" w:cs="Arial"/>
                <w:sz w:val="22"/>
              </w:rPr>
              <w:t>ých</w:t>
            </w:r>
            <w:r w:rsidR="00365244">
              <w:rPr>
                <w:rFonts w:ascii="Arial" w:hAnsi="Arial" w:cs="Arial"/>
                <w:sz w:val="22"/>
              </w:rPr>
              <w:t xml:space="preserve"> vládou dostupné pod otevřenou licenc</w:t>
            </w:r>
            <w:r w:rsidR="00B842EC">
              <w:rPr>
                <w:rFonts w:ascii="Arial" w:hAnsi="Arial" w:cs="Arial"/>
                <w:sz w:val="22"/>
              </w:rPr>
              <w:t>í</w:t>
            </w:r>
            <w:r w:rsidR="00365244">
              <w:rPr>
                <w:rFonts w:ascii="Arial" w:hAnsi="Arial" w:cs="Arial"/>
                <w:sz w:val="22"/>
              </w:rPr>
              <w:t>.</w:t>
            </w:r>
          </w:p>
          <w:p w14:paraId="06B3E0D6" w14:textId="211F8EF4" w:rsidR="00003133" w:rsidRPr="001A63B9" w:rsidRDefault="001A63B9" w:rsidP="00B842EC">
            <w:pPr>
              <w:tabs>
                <w:tab w:val="left" w:pos="4192"/>
              </w:tabs>
              <w:spacing w:before="120" w:after="40"/>
              <w:ind w:firstLine="170"/>
              <w:rPr>
                <w:rFonts w:ascii="Arial" w:hAnsi="Arial" w:cs="Arial"/>
                <w:b/>
                <w:sz w:val="22"/>
              </w:rPr>
            </w:pPr>
            <w:r w:rsidRPr="001A63B9">
              <w:rPr>
                <w:rFonts w:ascii="Arial" w:hAnsi="Arial" w:cs="Arial"/>
                <w:b/>
                <w:sz w:val="22"/>
              </w:rPr>
              <w:t>3. Zapojení činitelé –</w:t>
            </w:r>
          </w:p>
          <w:p w14:paraId="4FF38AC5" w14:textId="43E54AF4" w:rsidR="001A63B9" w:rsidRDefault="00E515EF" w:rsidP="00643F90">
            <w:pPr>
              <w:pStyle w:val="Odstavecseseznamem"/>
              <w:numPr>
                <w:ilvl w:val="0"/>
                <w:numId w:val="3"/>
              </w:numPr>
              <w:tabs>
                <w:tab w:val="left" w:pos="4192"/>
              </w:tabs>
              <w:spacing w:before="40" w:after="40"/>
              <w:ind w:left="567" w:hanging="283"/>
              <w:rPr>
                <w:rFonts w:ascii="Arial" w:hAnsi="Arial" w:cs="Arial"/>
                <w:sz w:val="22"/>
              </w:rPr>
            </w:pPr>
            <w:r>
              <w:rPr>
                <w:rFonts w:ascii="Arial" w:hAnsi="Arial" w:cs="Arial"/>
                <w:sz w:val="22"/>
              </w:rPr>
              <w:t>celý knižní řetěz: autoři/překladatelé/nositelé práv – nakladatelé/vývoj SW – knižní obchod/agregátoři/</w:t>
            </w:r>
            <w:r w:rsidR="00643F90">
              <w:rPr>
                <w:rFonts w:ascii="Arial" w:hAnsi="Arial" w:cs="Arial"/>
                <w:sz w:val="22"/>
              </w:rPr>
              <w:t>knihovny (pro zrakově postižené)</w:t>
            </w:r>
          </w:p>
          <w:p w14:paraId="4E793CAB" w14:textId="09DF97C3" w:rsidR="00643F90" w:rsidRDefault="00643F90" w:rsidP="00643F90">
            <w:pPr>
              <w:pStyle w:val="Odstavecseseznamem"/>
              <w:numPr>
                <w:ilvl w:val="0"/>
                <w:numId w:val="3"/>
              </w:numPr>
              <w:tabs>
                <w:tab w:val="left" w:pos="4192"/>
              </w:tabs>
              <w:spacing w:before="40" w:after="40"/>
              <w:ind w:left="567" w:hanging="283"/>
              <w:rPr>
                <w:rFonts w:ascii="Arial" w:hAnsi="Arial" w:cs="Arial"/>
                <w:sz w:val="22"/>
              </w:rPr>
            </w:pPr>
            <w:r>
              <w:rPr>
                <w:rFonts w:ascii="Arial" w:hAnsi="Arial" w:cs="Arial"/>
                <w:sz w:val="22"/>
              </w:rPr>
              <w:t>také školy/archivy (vč. AV)/muzea/</w:t>
            </w:r>
            <w:r w:rsidR="005724D8">
              <w:rPr>
                <w:rFonts w:ascii="Arial" w:hAnsi="Arial" w:cs="Arial"/>
                <w:sz w:val="22"/>
              </w:rPr>
              <w:t>festivaly/ knihovny/NGOs – firmy (Google, Amazon)</w:t>
            </w:r>
          </w:p>
          <w:p w14:paraId="3DC51CD4" w14:textId="27CA311B" w:rsidR="00003133" w:rsidRDefault="005724D8" w:rsidP="001736C6">
            <w:pPr>
              <w:tabs>
                <w:tab w:val="left" w:pos="4192"/>
              </w:tabs>
              <w:spacing w:before="40" w:after="40"/>
              <w:ind w:firstLine="170"/>
              <w:rPr>
                <w:rFonts w:ascii="Arial" w:hAnsi="Arial" w:cs="Arial"/>
                <w:sz w:val="22"/>
              </w:rPr>
            </w:pPr>
            <w:r>
              <w:rPr>
                <w:rFonts w:ascii="Arial" w:hAnsi="Arial" w:cs="Arial"/>
                <w:sz w:val="22"/>
              </w:rPr>
              <w:t>FR – také význam výrobců HW</w:t>
            </w:r>
            <w:r w:rsidR="00491101">
              <w:rPr>
                <w:rFonts w:ascii="Arial" w:hAnsi="Arial" w:cs="Arial"/>
                <w:sz w:val="22"/>
              </w:rPr>
              <w:t>;</w:t>
            </w:r>
          </w:p>
          <w:p w14:paraId="7BD94863" w14:textId="4B65ECF5" w:rsidR="00491101" w:rsidRDefault="00491101" w:rsidP="001736C6">
            <w:pPr>
              <w:tabs>
                <w:tab w:val="left" w:pos="4192"/>
              </w:tabs>
              <w:spacing w:before="40" w:after="40"/>
              <w:ind w:firstLine="170"/>
              <w:rPr>
                <w:rFonts w:ascii="Arial" w:hAnsi="Arial" w:cs="Arial"/>
                <w:sz w:val="22"/>
              </w:rPr>
            </w:pPr>
            <w:r>
              <w:rPr>
                <w:rFonts w:ascii="Arial" w:hAnsi="Arial" w:cs="Arial"/>
                <w:sz w:val="22"/>
              </w:rPr>
              <w:t>EE – úloha hazardu – výnosy jdou na podporu projektů;</w:t>
            </w:r>
          </w:p>
          <w:p w14:paraId="732EC663" w14:textId="0BD0A9FF" w:rsidR="00491101" w:rsidRDefault="00491101" w:rsidP="001736C6">
            <w:pPr>
              <w:tabs>
                <w:tab w:val="left" w:pos="4192"/>
              </w:tabs>
              <w:spacing w:before="40" w:after="40"/>
              <w:ind w:firstLine="170"/>
              <w:rPr>
                <w:rFonts w:ascii="Arial" w:hAnsi="Arial" w:cs="Arial"/>
                <w:sz w:val="22"/>
              </w:rPr>
            </w:pPr>
            <w:r>
              <w:rPr>
                <w:rFonts w:ascii="Arial" w:hAnsi="Arial" w:cs="Arial"/>
                <w:sz w:val="22"/>
              </w:rPr>
              <w:t>SE – také význam agentur a kolektivních správců;</w:t>
            </w:r>
          </w:p>
          <w:p w14:paraId="5F1660B8" w14:textId="24153A96" w:rsidR="00003133" w:rsidRPr="00491101" w:rsidRDefault="00491101" w:rsidP="00B842EC">
            <w:pPr>
              <w:tabs>
                <w:tab w:val="left" w:pos="4192"/>
              </w:tabs>
              <w:spacing w:before="120" w:after="40"/>
              <w:ind w:firstLine="170"/>
              <w:rPr>
                <w:rFonts w:ascii="Arial" w:hAnsi="Arial" w:cs="Arial"/>
                <w:b/>
                <w:sz w:val="22"/>
              </w:rPr>
            </w:pPr>
            <w:r w:rsidRPr="00491101">
              <w:rPr>
                <w:rFonts w:ascii="Arial" w:hAnsi="Arial" w:cs="Arial"/>
                <w:b/>
                <w:sz w:val="22"/>
              </w:rPr>
              <w:t xml:space="preserve">4. Cílové skupiny – </w:t>
            </w:r>
          </w:p>
          <w:p w14:paraId="7B254416" w14:textId="0D204FE1" w:rsidR="00491101" w:rsidRDefault="00850EFF" w:rsidP="001736C6">
            <w:pPr>
              <w:tabs>
                <w:tab w:val="left" w:pos="4192"/>
              </w:tabs>
              <w:spacing w:before="40" w:after="40"/>
              <w:ind w:firstLine="170"/>
              <w:rPr>
                <w:rFonts w:ascii="Arial" w:hAnsi="Arial" w:cs="Arial"/>
                <w:sz w:val="22"/>
              </w:rPr>
            </w:pPr>
            <w:r>
              <w:rPr>
                <w:rFonts w:ascii="Arial" w:hAnsi="Arial" w:cs="Arial"/>
                <w:sz w:val="22"/>
              </w:rPr>
              <w:t xml:space="preserve">FH - z rozsáhlého výčtu </w:t>
            </w:r>
            <w:r w:rsidR="00686B4A">
              <w:rPr>
                <w:rFonts w:ascii="Arial" w:hAnsi="Arial" w:cs="Arial"/>
                <w:sz w:val="22"/>
              </w:rPr>
              <w:t>v úvodním výkladu zajímav</w:t>
            </w:r>
            <w:r w:rsidR="00F729C0">
              <w:rPr>
                <w:rFonts w:ascii="Arial" w:hAnsi="Arial" w:cs="Arial"/>
                <w:sz w:val="22"/>
              </w:rPr>
              <w:t>é uvést:</w:t>
            </w:r>
          </w:p>
          <w:p w14:paraId="0E95C347" w14:textId="77777777" w:rsidR="00F729C0" w:rsidRDefault="00F729C0" w:rsidP="001736C6">
            <w:pPr>
              <w:tabs>
                <w:tab w:val="left" w:pos="4192"/>
              </w:tabs>
              <w:spacing w:before="40" w:after="40"/>
              <w:ind w:firstLine="170"/>
              <w:rPr>
                <w:rFonts w:ascii="Arial" w:hAnsi="Arial" w:cs="Arial"/>
                <w:sz w:val="22"/>
              </w:rPr>
            </w:pPr>
            <w:r>
              <w:rPr>
                <w:rFonts w:ascii="Arial" w:hAnsi="Arial" w:cs="Arial"/>
                <w:sz w:val="22"/>
              </w:rPr>
              <w:t xml:space="preserve">miminka/batolata.... senioři; </w:t>
            </w:r>
          </w:p>
          <w:p w14:paraId="5C729C69" w14:textId="22713D7B" w:rsidR="00F729C0" w:rsidRDefault="00F729C0" w:rsidP="001736C6">
            <w:pPr>
              <w:tabs>
                <w:tab w:val="left" w:pos="4192"/>
              </w:tabs>
              <w:spacing w:before="40" w:after="40"/>
              <w:ind w:firstLine="170"/>
              <w:rPr>
                <w:rFonts w:ascii="Arial" w:hAnsi="Arial" w:cs="Arial"/>
                <w:sz w:val="22"/>
              </w:rPr>
            </w:pPr>
            <w:r>
              <w:rPr>
                <w:rFonts w:ascii="Arial" w:hAnsi="Arial" w:cs="Arial"/>
                <w:sz w:val="22"/>
              </w:rPr>
              <w:t>menšiny (etnické, jazykové, sociálně ohrožené)</w:t>
            </w:r>
          </w:p>
          <w:p w14:paraId="6D50647C" w14:textId="337C922A" w:rsidR="00F729C0" w:rsidRDefault="006F4B2D" w:rsidP="001736C6">
            <w:pPr>
              <w:tabs>
                <w:tab w:val="left" w:pos="4192"/>
              </w:tabs>
              <w:spacing w:before="40" w:after="40"/>
              <w:ind w:firstLine="170"/>
              <w:rPr>
                <w:rFonts w:ascii="Arial" w:hAnsi="Arial" w:cs="Arial"/>
                <w:sz w:val="22"/>
              </w:rPr>
            </w:pPr>
            <w:r>
              <w:rPr>
                <w:rFonts w:ascii="Arial" w:hAnsi="Arial" w:cs="Arial"/>
                <w:sz w:val="22"/>
              </w:rPr>
              <w:t>s poruchami čtení (zrakově, kognitivně postižení, s poruchami čtení tisku – s poruchami sluchu)</w:t>
            </w:r>
          </w:p>
          <w:p w14:paraId="4D0031DE" w14:textId="4219EB67" w:rsidR="006F4B2D" w:rsidRDefault="006F4B2D" w:rsidP="001736C6">
            <w:pPr>
              <w:tabs>
                <w:tab w:val="left" w:pos="4192"/>
              </w:tabs>
              <w:spacing w:before="40" w:after="40"/>
              <w:ind w:firstLine="170"/>
              <w:rPr>
                <w:rFonts w:ascii="Arial" w:hAnsi="Arial" w:cs="Arial"/>
                <w:sz w:val="22"/>
              </w:rPr>
            </w:pPr>
            <w:r>
              <w:rPr>
                <w:rFonts w:ascii="Arial" w:hAnsi="Arial" w:cs="Arial"/>
                <w:sz w:val="22"/>
              </w:rPr>
              <w:t xml:space="preserve">profil čtení (zavedení, pravidelní uživatelé knihovny, nečtenáři, s nízkou </w:t>
            </w:r>
            <w:r w:rsidR="003A2B41">
              <w:rPr>
                <w:rFonts w:ascii="Arial" w:hAnsi="Arial" w:cs="Arial"/>
                <w:sz w:val="22"/>
              </w:rPr>
              <w:t>gramotností, s upřenou knihovnou ["library deprived"])</w:t>
            </w:r>
          </w:p>
          <w:p w14:paraId="5EE55DBE" w14:textId="2A77CC5A" w:rsidR="003A2B41" w:rsidRDefault="003A2B41" w:rsidP="001736C6">
            <w:pPr>
              <w:tabs>
                <w:tab w:val="left" w:pos="4192"/>
              </w:tabs>
              <w:spacing w:before="40" w:after="40"/>
              <w:ind w:firstLine="170"/>
              <w:rPr>
                <w:rFonts w:ascii="Arial" w:hAnsi="Arial" w:cs="Arial"/>
                <w:sz w:val="22"/>
              </w:rPr>
            </w:pPr>
            <w:r>
              <w:rPr>
                <w:rFonts w:ascii="Arial" w:hAnsi="Arial" w:cs="Arial"/>
                <w:sz w:val="22"/>
              </w:rPr>
              <w:t xml:space="preserve">občané v zahraničí </w:t>
            </w:r>
            <w:r w:rsidR="00E0783D">
              <w:rPr>
                <w:rFonts w:ascii="Arial" w:hAnsi="Arial" w:cs="Arial"/>
                <w:sz w:val="22"/>
              </w:rPr>
              <w:t xml:space="preserve">– </w:t>
            </w:r>
            <w:r>
              <w:rPr>
                <w:rFonts w:ascii="Arial" w:hAnsi="Arial" w:cs="Arial"/>
                <w:sz w:val="22"/>
              </w:rPr>
              <w:t>nezaměstnaní</w:t>
            </w:r>
            <w:r w:rsidR="00E0783D">
              <w:rPr>
                <w:rFonts w:ascii="Arial" w:hAnsi="Arial" w:cs="Arial"/>
                <w:sz w:val="22"/>
              </w:rPr>
              <w:t xml:space="preserve"> - </w:t>
            </w:r>
            <w:r>
              <w:rPr>
                <w:rFonts w:ascii="Arial" w:hAnsi="Arial" w:cs="Arial"/>
                <w:sz w:val="22"/>
              </w:rPr>
              <w:t>nemocniční pacienti</w:t>
            </w:r>
            <w:r w:rsidR="00E0783D">
              <w:rPr>
                <w:rFonts w:ascii="Arial" w:hAnsi="Arial" w:cs="Arial"/>
                <w:sz w:val="22"/>
              </w:rPr>
              <w:t xml:space="preserve"> – </w:t>
            </w:r>
            <w:r>
              <w:rPr>
                <w:rFonts w:ascii="Arial" w:hAnsi="Arial" w:cs="Arial"/>
                <w:sz w:val="22"/>
              </w:rPr>
              <w:t>vězni</w:t>
            </w:r>
            <w:r w:rsidR="00E0783D">
              <w:rPr>
                <w:rFonts w:ascii="Arial" w:hAnsi="Arial" w:cs="Arial"/>
                <w:sz w:val="22"/>
              </w:rPr>
              <w:t xml:space="preserve"> – </w:t>
            </w:r>
            <w:r>
              <w:rPr>
                <w:rFonts w:ascii="Arial" w:hAnsi="Arial" w:cs="Arial"/>
                <w:sz w:val="22"/>
              </w:rPr>
              <w:t>kočovníci</w:t>
            </w:r>
          </w:p>
          <w:p w14:paraId="78895ED0" w14:textId="77777777" w:rsidR="00491101" w:rsidRDefault="00491101" w:rsidP="001736C6">
            <w:pPr>
              <w:tabs>
                <w:tab w:val="left" w:pos="4192"/>
              </w:tabs>
              <w:spacing w:before="40" w:after="40"/>
              <w:ind w:firstLine="170"/>
              <w:rPr>
                <w:rFonts w:ascii="Arial" w:hAnsi="Arial" w:cs="Arial"/>
                <w:sz w:val="22"/>
              </w:rPr>
            </w:pPr>
          </w:p>
          <w:p w14:paraId="1D3C3851" w14:textId="3B6A084E" w:rsidR="00F825BE" w:rsidRPr="00975225" w:rsidRDefault="00975225" w:rsidP="001736C6">
            <w:pPr>
              <w:tabs>
                <w:tab w:val="left" w:pos="4192"/>
              </w:tabs>
              <w:spacing w:before="40" w:after="40"/>
              <w:ind w:firstLine="170"/>
              <w:rPr>
                <w:rFonts w:ascii="Arial" w:hAnsi="Arial" w:cs="Arial"/>
                <w:b/>
                <w:sz w:val="22"/>
              </w:rPr>
            </w:pPr>
            <w:r>
              <w:rPr>
                <w:rFonts w:ascii="Arial" w:hAnsi="Arial" w:cs="Arial"/>
                <w:sz w:val="22"/>
              </w:rPr>
              <w:t xml:space="preserve">Odpolední jednání bylo nejdříve věnováno tématu </w:t>
            </w:r>
            <w:r>
              <w:rPr>
                <w:rFonts w:ascii="Arial" w:hAnsi="Arial" w:cs="Arial"/>
                <w:b/>
                <w:sz w:val="22"/>
              </w:rPr>
              <w:t xml:space="preserve">Rozvoj publika (výklad a řízení T. </w:t>
            </w:r>
            <w:r w:rsidR="0009330D">
              <w:rPr>
                <w:rFonts w:ascii="Arial" w:hAnsi="Arial" w:cs="Arial"/>
                <w:b/>
                <w:sz w:val="22"/>
              </w:rPr>
              <w:t>Vráblová):</w:t>
            </w:r>
          </w:p>
          <w:p w14:paraId="490747F3" w14:textId="148950AE" w:rsidR="00491101" w:rsidRDefault="0009330D" w:rsidP="00E94B12">
            <w:pPr>
              <w:tabs>
                <w:tab w:val="left" w:pos="4192"/>
              </w:tabs>
              <w:spacing w:before="120" w:after="40"/>
              <w:ind w:firstLine="170"/>
              <w:rPr>
                <w:rFonts w:ascii="Arial" w:hAnsi="Arial" w:cs="Arial"/>
                <w:sz w:val="22"/>
              </w:rPr>
            </w:pPr>
            <w:r>
              <w:rPr>
                <w:rFonts w:ascii="Arial" w:hAnsi="Arial" w:cs="Arial"/>
                <w:sz w:val="22"/>
              </w:rPr>
              <w:t>Kam směřujeme –</w:t>
            </w:r>
          </w:p>
          <w:p w14:paraId="6DCD710C" w14:textId="3AB48205" w:rsidR="0009330D" w:rsidRDefault="0009330D" w:rsidP="001736C6">
            <w:pPr>
              <w:tabs>
                <w:tab w:val="left" w:pos="4192"/>
              </w:tabs>
              <w:spacing w:before="40" w:after="40"/>
              <w:ind w:firstLine="170"/>
              <w:rPr>
                <w:rFonts w:ascii="Arial" w:hAnsi="Arial" w:cs="Arial"/>
                <w:sz w:val="22"/>
              </w:rPr>
            </w:pPr>
            <w:r>
              <w:rPr>
                <w:rFonts w:ascii="Arial" w:hAnsi="Arial" w:cs="Arial"/>
                <w:sz w:val="22"/>
              </w:rPr>
              <w:t xml:space="preserve">gramotnost – jako </w:t>
            </w:r>
            <w:r w:rsidR="000C1DDF">
              <w:rPr>
                <w:rFonts w:ascii="Arial" w:hAnsi="Arial" w:cs="Arial"/>
                <w:sz w:val="22"/>
              </w:rPr>
              <w:t xml:space="preserve">klíč k tomu, </w:t>
            </w:r>
            <w:r>
              <w:rPr>
                <w:rFonts w:ascii="Arial" w:hAnsi="Arial" w:cs="Arial"/>
                <w:sz w:val="22"/>
              </w:rPr>
              <w:t>aby</w:t>
            </w:r>
            <w:r w:rsidR="00E0783D">
              <w:rPr>
                <w:rFonts w:ascii="Arial" w:hAnsi="Arial" w:cs="Arial"/>
                <w:sz w:val="22"/>
              </w:rPr>
              <w:t xml:space="preserve"> se jednotlivci </w:t>
            </w:r>
            <w:r>
              <w:rPr>
                <w:rFonts w:ascii="Arial" w:hAnsi="Arial" w:cs="Arial"/>
                <w:sz w:val="22"/>
              </w:rPr>
              <w:t>mohli efektivně podílet na společnosti</w:t>
            </w:r>
            <w:r w:rsidR="00E0783D">
              <w:rPr>
                <w:rFonts w:ascii="Arial" w:hAnsi="Arial" w:cs="Arial"/>
                <w:sz w:val="22"/>
              </w:rPr>
              <w:t>; jsme</w:t>
            </w:r>
            <w:r w:rsidR="000C1DDF">
              <w:rPr>
                <w:rFonts w:ascii="Arial" w:hAnsi="Arial" w:cs="Arial"/>
                <w:sz w:val="22"/>
              </w:rPr>
              <w:t xml:space="preserve"> společností s rostoucí závislostí na gramotnosti;</w:t>
            </w:r>
          </w:p>
          <w:p w14:paraId="7605F7EF" w14:textId="6E8A6FB6" w:rsidR="000C1DDF" w:rsidRDefault="000C1DDF" w:rsidP="001736C6">
            <w:pPr>
              <w:tabs>
                <w:tab w:val="left" w:pos="4192"/>
              </w:tabs>
              <w:spacing w:before="40" w:after="40"/>
              <w:ind w:firstLine="170"/>
              <w:rPr>
                <w:rFonts w:ascii="Arial" w:hAnsi="Arial" w:cs="Arial"/>
                <w:sz w:val="22"/>
              </w:rPr>
            </w:pPr>
            <w:r>
              <w:rPr>
                <w:rFonts w:ascii="Arial" w:hAnsi="Arial" w:cs="Arial"/>
                <w:sz w:val="22"/>
              </w:rPr>
              <w:t>omezená gramotnost způsobuje ekonomický úpadek</w:t>
            </w:r>
            <w:r w:rsidR="007C5CA5">
              <w:rPr>
                <w:rFonts w:ascii="Arial" w:hAnsi="Arial" w:cs="Arial"/>
                <w:sz w:val="22"/>
              </w:rPr>
              <w:t>, 20% obyvatel je funkčně negramotných</w:t>
            </w:r>
            <w:r w:rsidR="007C5CA5">
              <w:rPr>
                <w:rStyle w:val="Znakapoznpodarou"/>
                <w:rFonts w:ascii="Arial" w:hAnsi="Arial" w:cs="Arial"/>
                <w:sz w:val="22"/>
              </w:rPr>
              <w:footnoteReference w:id="1"/>
            </w:r>
            <w:r w:rsidR="007C5CA5">
              <w:rPr>
                <w:rFonts w:ascii="Arial" w:hAnsi="Arial" w:cs="Arial"/>
                <w:sz w:val="22"/>
              </w:rPr>
              <w:t>;</w:t>
            </w:r>
          </w:p>
          <w:p w14:paraId="4FEC91AD" w14:textId="114C6F4C" w:rsidR="007C5CA5" w:rsidRDefault="007C5CA5" w:rsidP="001736C6">
            <w:pPr>
              <w:tabs>
                <w:tab w:val="left" w:pos="4192"/>
              </w:tabs>
              <w:spacing w:before="40" w:after="40"/>
              <w:ind w:firstLine="170"/>
              <w:rPr>
                <w:rFonts w:ascii="Arial" w:hAnsi="Arial" w:cs="Arial"/>
                <w:sz w:val="22"/>
              </w:rPr>
            </w:pPr>
            <w:r>
              <w:rPr>
                <w:rFonts w:ascii="Arial" w:hAnsi="Arial" w:cs="Arial"/>
                <w:sz w:val="22"/>
              </w:rPr>
              <w:t>rozdíly mezi čtením a e-čtením</w:t>
            </w:r>
            <w:r w:rsidR="00253120">
              <w:rPr>
                <w:rFonts w:ascii="Arial" w:hAnsi="Arial" w:cs="Arial"/>
                <w:sz w:val="22"/>
              </w:rPr>
              <w:t xml:space="preserve"> – tištěná kniha dovoluje jiný dotyk s realitou;</w:t>
            </w:r>
          </w:p>
          <w:p w14:paraId="3C565E8C" w14:textId="52B413C8" w:rsidR="00253120" w:rsidRDefault="00253120" w:rsidP="001736C6">
            <w:pPr>
              <w:tabs>
                <w:tab w:val="left" w:pos="4192"/>
              </w:tabs>
              <w:spacing w:before="40" w:after="40"/>
              <w:ind w:firstLine="170"/>
              <w:rPr>
                <w:rFonts w:ascii="Arial" w:hAnsi="Arial" w:cs="Arial"/>
                <w:sz w:val="22"/>
              </w:rPr>
            </w:pPr>
            <w:r>
              <w:rPr>
                <w:rFonts w:ascii="Arial" w:hAnsi="Arial" w:cs="Arial"/>
                <w:sz w:val="22"/>
              </w:rPr>
              <w:t xml:space="preserve">cíle pro podporu čtení v digitálním prostředí jsou specifické, </w:t>
            </w:r>
            <w:r w:rsidR="00331B9F">
              <w:rPr>
                <w:rFonts w:ascii="Arial" w:hAnsi="Arial" w:cs="Arial"/>
                <w:sz w:val="22"/>
              </w:rPr>
              <w:t>podpora čtení a podpora e-čtení nejsou stejné ani identické;</w:t>
            </w:r>
          </w:p>
          <w:p w14:paraId="4B23C189" w14:textId="125D7A00" w:rsidR="00331B9F" w:rsidRDefault="00331B9F" w:rsidP="001736C6">
            <w:pPr>
              <w:tabs>
                <w:tab w:val="left" w:pos="4192"/>
              </w:tabs>
              <w:spacing w:before="40" w:after="40"/>
              <w:ind w:firstLine="170"/>
              <w:rPr>
                <w:rFonts w:ascii="Arial" w:hAnsi="Arial" w:cs="Arial"/>
                <w:sz w:val="22"/>
              </w:rPr>
            </w:pPr>
            <w:r>
              <w:rPr>
                <w:rFonts w:ascii="Arial" w:hAnsi="Arial" w:cs="Arial"/>
                <w:sz w:val="22"/>
              </w:rPr>
              <w:t xml:space="preserve">čtení v digitálním prostředí klade odlišné požadavky z hlediska rozvoje gramotnosti, </w:t>
            </w:r>
            <w:r w:rsidR="006A3D32">
              <w:rPr>
                <w:rFonts w:ascii="Arial" w:hAnsi="Arial" w:cs="Arial"/>
                <w:sz w:val="22"/>
              </w:rPr>
              <w:t xml:space="preserve">vyžaduje </w:t>
            </w:r>
            <w:r>
              <w:rPr>
                <w:rFonts w:ascii="Arial" w:hAnsi="Arial" w:cs="Arial"/>
                <w:sz w:val="22"/>
              </w:rPr>
              <w:t xml:space="preserve">kritické hodnocení; klade nároky na </w:t>
            </w:r>
            <w:r w:rsidR="00402794">
              <w:rPr>
                <w:rFonts w:ascii="Arial" w:hAnsi="Arial" w:cs="Arial"/>
                <w:sz w:val="22"/>
              </w:rPr>
              <w:t xml:space="preserve">získání a užití </w:t>
            </w:r>
            <w:r w:rsidR="006A3D32">
              <w:rPr>
                <w:rFonts w:ascii="Arial" w:hAnsi="Arial" w:cs="Arial"/>
                <w:sz w:val="22"/>
              </w:rPr>
              <w:t>znalostí z </w:t>
            </w:r>
            <w:r w:rsidR="00402794">
              <w:rPr>
                <w:rFonts w:ascii="Arial" w:hAnsi="Arial" w:cs="Arial"/>
                <w:sz w:val="22"/>
              </w:rPr>
              <w:t>rostoucího objemu digitálních zdrojů;</w:t>
            </w:r>
          </w:p>
          <w:p w14:paraId="0322B8AF" w14:textId="1E590276" w:rsidR="00402794" w:rsidRDefault="00402794" w:rsidP="001736C6">
            <w:pPr>
              <w:tabs>
                <w:tab w:val="left" w:pos="4192"/>
              </w:tabs>
              <w:spacing w:before="40" w:after="40"/>
              <w:ind w:firstLine="170"/>
              <w:rPr>
                <w:rFonts w:ascii="Arial" w:hAnsi="Arial" w:cs="Arial"/>
                <w:sz w:val="22"/>
              </w:rPr>
            </w:pPr>
            <w:r>
              <w:rPr>
                <w:rFonts w:ascii="Arial" w:hAnsi="Arial" w:cs="Arial"/>
                <w:sz w:val="22"/>
              </w:rPr>
              <w:t xml:space="preserve">e-čtení </w:t>
            </w:r>
            <w:r w:rsidR="00E0571D">
              <w:rPr>
                <w:rFonts w:ascii="Arial" w:hAnsi="Arial" w:cs="Arial"/>
                <w:sz w:val="22"/>
              </w:rPr>
              <w:t>vyžaduje jiné momenty čtenářských kompetencí;</w:t>
            </w:r>
          </w:p>
          <w:p w14:paraId="3E077EAB" w14:textId="11177D92" w:rsidR="00E0571D" w:rsidRDefault="00E0571D" w:rsidP="001736C6">
            <w:pPr>
              <w:tabs>
                <w:tab w:val="left" w:pos="4192"/>
              </w:tabs>
              <w:spacing w:before="40" w:after="40"/>
              <w:ind w:firstLine="170"/>
              <w:rPr>
                <w:rFonts w:ascii="Arial" w:hAnsi="Arial" w:cs="Arial"/>
                <w:sz w:val="22"/>
              </w:rPr>
            </w:pPr>
            <w:r>
              <w:rPr>
                <w:rFonts w:ascii="Arial" w:hAnsi="Arial" w:cs="Arial"/>
                <w:sz w:val="22"/>
              </w:rPr>
              <w:t>pro různé skupiny třeba vidět různé cíle (děti mládež – dospělí, starší 50 let, starší 70 let...)</w:t>
            </w:r>
          </w:p>
          <w:p w14:paraId="37600ED1" w14:textId="7DC5BB9B" w:rsidR="00491101" w:rsidRDefault="006A3D32" w:rsidP="00E94B12">
            <w:pPr>
              <w:tabs>
                <w:tab w:val="left" w:pos="4192"/>
              </w:tabs>
              <w:spacing w:before="120" w:after="40"/>
              <w:ind w:firstLine="170"/>
              <w:rPr>
                <w:rFonts w:ascii="Arial" w:hAnsi="Arial" w:cs="Arial"/>
                <w:sz w:val="22"/>
              </w:rPr>
            </w:pPr>
            <w:r>
              <w:rPr>
                <w:rFonts w:ascii="Arial" w:hAnsi="Arial" w:cs="Arial"/>
                <w:sz w:val="22"/>
              </w:rPr>
              <w:t>P</w:t>
            </w:r>
            <w:r w:rsidR="00492D37">
              <w:rPr>
                <w:rFonts w:ascii="Arial" w:hAnsi="Arial" w:cs="Arial"/>
                <w:sz w:val="22"/>
              </w:rPr>
              <w:t>roblémy</w:t>
            </w:r>
            <w:r>
              <w:rPr>
                <w:rFonts w:ascii="Arial" w:hAnsi="Arial" w:cs="Arial"/>
                <w:sz w:val="22"/>
              </w:rPr>
              <w:t xml:space="preserve"> v oblasti publika digitálního čtení</w:t>
            </w:r>
            <w:r w:rsidR="00492D37">
              <w:rPr>
                <w:rFonts w:ascii="Arial" w:hAnsi="Arial" w:cs="Arial"/>
                <w:sz w:val="22"/>
              </w:rPr>
              <w:t>:</w:t>
            </w:r>
          </w:p>
          <w:p w14:paraId="3212EAF4" w14:textId="1AAD6FAC" w:rsidR="000A4149" w:rsidRDefault="00492D37" w:rsidP="00492D37">
            <w:pPr>
              <w:pStyle w:val="Odstavecseseznamem"/>
              <w:numPr>
                <w:ilvl w:val="0"/>
                <w:numId w:val="3"/>
              </w:numPr>
              <w:tabs>
                <w:tab w:val="left" w:pos="4192"/>
              </w:tabs>
              <w:spacing w:before="40" w:after="40"/>
              <w:ind w:left="567" w:hanging="283"/>
              <w:rPr>
                <w:rFonts w:ascii="Arial" w:hAnsi="Arial" w:cs="Arial"/>
                <w:sz w:val="22"/>
              </w:rPr>
            </w:pPr>
            <w:r>
              <w:rPr>
                <w:rFonts w:ascii="Arial" w:hAnsi="Arial" w:cs="Arial"/>
                <w:sz w:val="22"/>
              </w:rPr>
              <w:t>přístup</w:t>
            </w:r>
          </w:p>
          <w:p w14:paraId="2E592997" w14:textId="77777777" w:rsidR="00492D37" w:rsidRDefault="00492D37" w:rsidP="00492D37">
            <w:pPr>
              <w:pStyle w:val="Odstavecseseznamem"/>
              <w:numPr>
                <w:ilvl w:val="0"/>
                <w:numId w:val="3"/>
              </w:numPr>
              <w:tabs>
                <w:tab w:val="left" w:pos="4192"/>
              </w:tabs>
              <w:spacing w:before="40" w:after="40"/>
              <w:ind w:left="567" w:hanging="283"/>
              <w:rPr>
                <w:rFonts w:ascii="Arial" w:hAnsi="Arial" w:cs="Arial"/>
                <w:sz w:val="22"/>
              </w:rPr>
            </w:pPr>
            <w:r>
              <w:rPr>
                <w:rFonts w:ascii="Arial" w:hAnsi="Arial" w:cs="Arial"/>
                <w:sz w:val="22"/>
              </w:rPr>
              <w:t>kvalita užití</w:t>
            </w:r>
          </w:p>
          <w:p w14:paraId="5A8A72E3" w14:textId="77777777" w:rsidR="00492D37" w:rsidRDefault="00BA75E6" w:rsidP="00492D37">
            <w:pPr>
              <w:pStyle w:val="Odstavecseseznamem"/>
              <w:numPr>
                <w:ilvl w:val="0"/>
                <w:numId w:val="3"/>
              </w:numPr>
              <w:tabs>
                <w:tab w:val="left" w:pos="4192"/>
              </w:tabs>
              <w:spacing w:before="40" w:after="40"/>
              <w:ind w:left="567" w:hanging="283"/>
              <w:rPr>
                <w:rFonts w:ascii="Arial" w:hAnsi="Arial" w:cs="Arial"/>
                <w:sz w:val="22"/>
              </w:rPr>
            </w:pPr>
            <w:r>
              <w:rPr>
                <w:rFonts w:ascii="Arial" w:hAnsi="Arial" w:cs="Arial"/>
                <w:sz w:val="22"/>
              </w:rPr>
              <w:t>způsob (struktura) užití ve škole a mimo ni</w:t>
            </w:r>
          </w:p>
          <w:p w14:paraId="4A5B8444" w14:textId="77777777" w:rsidR="00BA75E6" w:rsidRDefault="00BA75E6" w:rsidP="00492D37">
            <w:pPr>
              <w:pStyle w:val="Odstavecseseznamem"/>
              <w:numPr>
                <w:ilvl w:val="0"/>
                <w:numId w:val="3"/>
              </w:numPr>
              <w:tabs>
                <w:tab w:val="left" w:pos="4192"/>
              </w:tabs>
              <w:spacing w:before="40" w:after="40"/>
              <w:ind w:left="567" w:hanging="283"/>
              <w:rPr>
                <w:rFonts w:ascii="Arial" w:hAnsi="Arial" w:cs="Arial"/>
                <w:sz w:val="22"/>
              </w:rPr>
            </w:pPr>
            <w:r>
              <w:rPr>
                <w:rFonts w:ascii="Arial" w:hAnsi="Arial" w:cs="Arial"/>
                <w:sz w:val="22"/>
              </w:rPr>
              <w:t>digitální kompetence</w:t>
            </w:r>
          </w:p>
          <w:p w14:paraId="4E44D568" w14:textId="0520B0C5" w:rsidR="00BA75E6" w:rsidRDefault="00BA75E6" w:rsidP="00492D37">
            <w:pPr>
              <w:pStyle w:val="Odstavecseseznamem"/>
              <w:numPr>
                <w:ilvl w:val="0"/>
                <w:numId w:val="3"/>
              </w:numPr>
              <w:tabs>
                <w:tab w:val="left" w:pos="4192"/>
              </w:tabs>
              <w:spacing w:before="40" w:after="40"/>
              <w:ind w:left="567" w:hanging="283"/>
              <w:rPr>
                <w:rFonts w:ascii="Arial" w:hAnsi="Arial" w:cs="Arial"/>
                <w:sz w:val="22"/>
              </w:rPr>
            </w:pPr>
            <w:r>
              <w:rPr>
                <w:rFonts w:ascii="Arial" w:hAnsi="Arial" w:cs="Arial"/>
                <w:sz w:val="22"/>
              </w:rPr>
              <w:t>nedo</w:t>
            </w:r>
            <w:r w:rsidR="00E94B12">
              <w:rPr>
                <w:rFonts w:ascii="Arial" w:hAnsi="Arial" w:cs="Arial"/>
                <w:sz w:val="22"/>
              </w:rPr>
              <w:t>statečné využití jako prostředku</w:t>
            </w:r>
            <w:r>
              <w:rPr>
                <w:rFonts w:ascii="Arial" w:hAnsi="Arial" w:cs="Arial"/>
                <w:sz w:val="22"/>
              </w:rPr>
              <w:t xml:space="preserve"> podpory čtení</w:t>
            </w:r>
          </w:p>
          <w:p w14:paraId="5DB7F000" w14:textId="522A248C" w:rsidR="00BA75E6" w:rsidRDefault="00BA75E6" w:rsidP="00492D37">
            <w:pPr>
              <w:pStyle w:val="Odstavecseseznamem"/>
              <w:numPr>
                <w:ilvl w:val="0"/>
                <w:numId w:val="3"/>
              </w:numPr>
              <w:tabs>
                <w:tab w:val="left" w:pos="4192"/>
              </w:tabs>
              <w:spacing w:before="40" w:after="40"/>
              <w:ind w:left="567" w:hanging="283"/>
              <w:rPr>
                <w:rFonts w:ascii="Arial" w:hAnsi="Arial" w:cs="Arial"/>
                <w:sz w:val="22"/>
              </w:rPr>
            </w:pPr>
            <w:r>
              <w:rPr>
                <w:rFonts w:ascii="Arial" w:hAnsi="Arial" w:cs="Arial"/>
                <w:sz w:val="22"/>
              </w:rPr>
              <w:t>málo programů</w:t>
            </w:r>
            <w:r w:rsidR="00E94B12">
              <w:rPr>
                <w:rFonts w:ascii="Arial" w:hAnsi="Arial" w:cs="Arial"/>
                <w:sz w:val="22"/>
              </w:rPr>
              <w:t xml:space="preserve"> (SW)</w:t>
            </w:r>
            <w:r>
              <w:rPr>
                <w:rFonts w:ascii="Arial" w:hAnsi="Arial" w:cs="Arial"/>
                <w:sz w:val="22"/>
              </w:rPr>
              <w:t xml:space="preserve"> stimulujících </w:t>
            </w:r>
            <w:r w:rsidR="00FB4EC0">
              <w:rPr>
                <w:rFonts w:ascii="Arial" w:hAnsi="Arial" w:cs="Arial"/>
                <w:sz w:val="22"/>
              </w:rPr>
              <w:t>kvalitní digitální interaktivitu ke zlepšení digitálních dovedností</w:t>
            </w:r>
          </w:p>
          <w:p w14:paraId="6B650CDC" w14:textId="6FF11C6D" w:rsidR="00FB4EC0" w:rsidRPr="00492D37" w:rsidRDefault="00FB4EC0" w:rsidP="00492D37">
            <w:pPr>
              <w:pStyle w:val="Odstavecseseznamem"/>
              <w:numPr>
                <w:ilvl w:val="0"/>
                <w:numId w:val="3"/>
              </w:numPr>
              <w:tabs>
                <w:tab w:val="left" w:pos="4192"/>
              </w:tabs>
              <w:spacing w:before="40" w:after="40"/>
              <w:ind w:left="567" w:hanging="283"/>
              <w:rPr>
                <w:rFonts w:ascii="Arial" w:hAnsi="Arial" w:cs="Arial"/>
                <w:sz w:val="22"/>
              </w:rPr>
            </w:pPr>
            <w:r>
              <w:rPr>
                <w:rFonts w:ascii="Arial" w:hAnsi="Arial" w:cs="Arial"/>
                <w:sz w:val="22"/>
              </w:rPr>
              <w:t>obecně užívaná digitální produkce je spíše pro zábavu než na stimulaci čtení, kulturních kompetencí</w:t>
            </w:r>
          </w:p>
          <w:p w14:paraId="1ACC6297" w14:textId="0FDC83FA" w:rsidR="000A4149" w:rsidRDefault="00FB4EC0" w:rsidP="00E94B12">
            <w:pPr>
              <w:tabs>
                <w:tab w:val="left" w:pos="4192"/>
              </w:tabs>
              <w:spacing w:before="120" w:after="40"/>
              <w:ind w:firstLine="170"/>
              <w:rPr>
                <w:rFonts w:ascii="Arial" w:hAnsi="Arial" w:cs="Arial"/>
                <w:sz w:val="22"/>
              </w:rPr>
            </w:pPr>
            <w:r>
              <w:rPr>
                <w:rFonts w:ascii="Arial" w:hAnsi="Arial" w:cs="Arial"/>
                <w:sz w:val="22"/>
              </w:rPr>
              <w:t xml:space="preserve">Jak </w:t>
            </w:r>
            <w:r w:rsidR="00C829DC">
              <w:rPr>
                <w:rFonts w:ascii="Arial" w:hAnsi="Arial" w:cs="Arial"/>
                <w:sz w:val="22"/>
              </w:rPr>
              <w:t>oslovit nakladatele a producenty SW:</w:t>
            </w:r>
          </w:p>
          <w:p w14:paraId="1B88710D" w14:textId="46252B5A" w:rsidR="00C829DC" w:rsidRDefault="00C829DC" w:rsidP="00C829DC">
            <w:pPr>
              <w:pStyle w:val="Odstavecseseznamem"/>
              <w:numPr>
                <w:ilvl w:val="0"/>
                <w:numId w:val="3"/>
              </w:numPr>
              <w:tabs>
                <w:tab w:val="left" w:pos="4192"/>
              </w:tabs>
              <w:spacing w:before="40" w:after="40"/>
              <w:ind w:left="567" w:hanging="283"/>
              <w:rPr>
                <w:rFonts w:ascii="Arial" w:hAnsi="Arial" w:cs="Arial"/>
                <w:sz w:val="22"/>
              </w:rPr>
            </w:pPr>
            <w:r>
              <w:rPr>
                <w:rFonts w:ascii="Arial" w:hAnsi="Arial" w:cs="Arial"/>
                <w:sz w:val="22"/>
              </w:rPr>
              <w:t>odpovědnost za úlohu ve společnosti</w:t>
            </w:r>
          </w:p>
          <w:p w14:paraId="1AFCFBD5" w14:textId="77777777" w:rsidR="00C829DC" w:rsidRDefault="00C829DC" w:rsidP="00C829DC">
            <w:pPr>
              <w:pStyle w:val="Odstavecseseznamem"/>
              <w:numPr>
                <w:ilvl w:val="0"/>
                <w:numId w:val="3"/>
              </w:numPr>
              <w:tabs>
                <w:tab w:val="left" w:pos="4192"/>
              </w:tabs>
              <w:spacing w:before="40" w:after="40"/>
              <w:ind w:left="567" w:hanging="283"/>
              <w:rPr>
                <w:rFonts w:ascii="Arial" w:hAnsi="Arial" w:cs="Arial"/>
                <w:sz w:val="22"/>
              </w:rPr>
            </w:pPr>
            <w:r>
              <w:rPr>
                <w:rFonts w:ascii="Arial" w:hAnsi="Arial" w:cs="Arial"/>
                <w:sz w:val="22"/>
              </w:rPr>
              <w:t>kvalitní a bohatší škála výběru</w:t>
            </w:r>
          </w:p>
          <w:p w14:paraId="7655CF93" w14:textId="77777777" w:rsidR="00C829DC" w:rsidRDefault="00C829DC" w:rsidP="00C829DC">
            <w:pPr>
              <w:pStyle w:val="Odstavecseseznamem"/>
              <w:numPr>
                <w:ilvl w:val="0"/>
                <w:numId w:val="3"/>
              </w:numPr>
              <w:tabs>
                <w:tab w:val="left" w:pos="4192"/>
              </w:tabs>
              <w:spacing w:before="40" w:after="40"/>
              <w:ind w:left="567" w:hanging="283"/>
              <w:rPr>
                <w:rFonts w:ascii="Arial" w:hAnsi="Arial" w:cs="Arial"/>
                <w:sz w:val="22"/>
              </w:rPr>
            </w:pPr>
            <w:r>
              <w:rPr>
                <w:rFonts w:ascii="Arial" w:hAnsi="Arial" w:cs="Arial"/>
                <w:sz w:val="22"/>
              </w:rPr>
              <w:t>spolehlivost digitálních zdrojů</w:t>
            </w:r>
          </w:p>
          <w:p w14:paraId="5DE66062" w14:textId="77777777" w:rsidR="00C829DC" w:rsidRDefault="00C829DC" w:rsidP="00C829DC">
            <w:pPr>
              <w:pStyle w:val="Odstavecseseznamem"/>
              <w:numPr>
                <w:ilvl w:val="0"/>
                <w:numId w:val="3"/>
              </w:numPr>
              <w:tabs>
                <w:tab w:val="left" w:pos="4192"/>
              </w:tabs>
              <w:spacing w:before="40" w:after="40"/>
              <w:ind w:left="567" w:hanging="283"/>
              <w:rPr>
                <w:rFonts w:ascii="Arial" w:hAnsi="Arial" w:cs="Arial"/>
                <w:sz w:val="22"/>
              </w:rPr>
            </w:pPr>
            <w:r>
              <w:rPr>
                <w:rFonts w:ascii="Arial" w:hAnsi="Arial" w:cs="Arial"/>
                <w:sz w:val="22"/>
              </w:rPr>
              <w:t>cenová přístupnost</w:t>
            </w:r>
          </w:p>
          <w:p w14:paraId="79CE3EDD" w14:textId="4219A807" w:rsidR="00C829DC" w:rsidRDefault="008B2CC2" w:rsidP="00C829DC">
            <w:pPr>
              <w:pStyle w:val="Odstavecseseznamem"/>
              <w:numPr>
                <w:ilvl w:val="0"/>
                <w:numId w:val="3"/>
              </w:numPr>
              <w:tabs>
                <w:tab w:val="left" w:pos="4192"/>
              </w:tabs>
              <w:spacing w:before="40" w:after="40"/>
              <w:ind w:left="567" w:hanging="283"/>
              <w:rPr>
                <w:rFonts w:ascii="Arial" w:hAnsi="Arial" w:cs="Arial"/>
                <w:sz w:val="22"/>
              </w:rPr>
            </w:pPr>
            <w:r>
              <w:rPr>
                <w:rFonts w:ascii="Arial" w:hAnsi="Arial" w:cs="Arial"/>
                <w:sz w:val="22"/>
              </w:rPr>
              <w:t>třeba, aby se zapojili do podpory čtení</w:t>
            </w:r>
          </w:p>
          <w:p w14:paraId="2DEF0D6E" w14:textId="529F78B0" w:rsidR="000A4149" w:rsidRDefault="008B2CC2" w:rsidP="001736C6">
            <w:pPr>
              <w:tabs>
                <w:tab w:val="left" w:pos="4192"/>
              </w:tabs>
              <w:spacing w:before="40" w:after="40"/>
              <w:ind w:firstLine="170"/>
              <w:rPr>
                <w:rFonts w:ascii="Arial" w:hAnsi="Arial" w:cs="Arial"/>
                <w:sz w:val="22"/>
              </w:rPr>
            </w:pPr>
            <w:r>
              <w:rPr>
                <w:rFonts w:ascii="Arial" w:hAnsi="Arial" w:cs="Arial"/>
                <w:sz w:val="22"/>
              </w:rPr>
              <w:t>FR – nejzákladnější cíl – učinit co nejvíce obsahu d</w:t>
            </w:r>
            <w:r w:rsidR="006567D0">
              <w:rPr>
                <w:rFonts w:ascii="Arial" w:hAnsi="Arial" w:cs="Arial"/>
                <w:sz w:val="22"/>
              </w:rPr>
              <w:t>o</w:t>
            </w:r>
            <w:r>
              <w:rPr>
                <w:rFonts w:ascii="Arial" w:hAnsi="Arial" w:cs="Arial"/>
                <w:sz w:val="22"/>
              </w:rPr>
              <w:t>stupným digitálně</w:t>
            </w:r>
            <w:r w:rsidR="006567D0">
              <w:rPr>
                <w:rFonts w:ascii="Arial" w:hAnsi="Arial" w:cs="Arial"/>
                <w:sz w:val="22"/>
              </w:rPr>
              <w:t>; přitom učinit přístupný ještě neznamená dostupným; co nejvíce lidí by mělo číst digitálně;</w:t>
            </w:r>
          </w:p>
          <w:p w14:paraId="09237EB1" w14:textId="4883448A" w:rsidR="00B2437A" w:rsidRDefault="00B2437A" w:rsidP="001736C6">
            <w:pPr>
              <w:tabs>
                <w:tab w:val="left" w:pos="4192"/>
              </w:tabs>
              <w:spacing w:before="40" w:after="40"/>
              <w:ind w:firstLine="170"/>
              <w:rPr>
                <w:rFonts w:ascii="Arial" w:hAnsi="Arial" w:cs="Arial"/>
                <w:sz w:val="22"/>
              </w:rPr>
            </w:pPr>
            <w:r>
              <w:rPr>
                <w:rFonts w:ascii="Arial" w:hAnsi="Arial" w:cs="Arial"/>
                <w:sz w:val="22"/>
              </w:rPr>
              <w:t>CZ – je otázka</w:t>
            </w:r>
            <w:r w:rsidR="0008405F">
              <w:rPr>
                <w:rFonts w:ascii="Arial" w:hAnsi="Arial" w:cs="Arial"/>
                <w:sz w:val="22"/>
              </w:rPr>
              <w:t>, zda e-čtení umožňuje hluboké</w:t>
            </w:r>
            <w:r>
              <w:rPr>
                <w:rFonts w:ascii="Arial" w:hAnsi="Arial" w:cs="Arial"/>
                <w:sz w:val="22"/>
              </w:rPr>
              <w:t xml:space="preserve"> čtení;</w:t>
            </w:r>
          </w:p>
          <w:p w14:paraId="4AE5E0B0" w14:textId="7C919FEB" w:rsidR="006567D0" w:rsidRDefault="00B118DD" w:rsidP="001736C6">
            <w:pPr>
              <w:tabs>
                <w:tab w:val="left" w:pos="4192"/>
              </w:tabs>
              <w:spacing w:before="40" w:after="40"/>
              <w:ind w:firstLine="170"/>
              <w:rPr>
                <w:rFonts w:ascii="Arial" w:hAnsi="Arial" w:cs="Arial"/>
                <w:sz w:val="22"/>
              </w:rPr>
            </w:pPr>
            <w:r>
              <w:rPr>
                <w:rFonts w:ascii="Arial" w:hAnsi="Arial" w:cs="Arial"/>
                <w:sz w:val="22"/>
              </w:rPr>
              <w:t>SK – další cílovou skupinou je rodina</w:t>
            </w:r>
          </w:p>
          <w:p w14:paraId="79B10330" w14:textId="45984203" w:rsidR="00B118DD" w:rsidRDefault="00B118DD" w:rsidP="001736C6">
            <w:pPr>
              <w:tabs>
                <w:tab w:val="left" w:pos="4192"/>
              </w:tabs>
              <w:spacing w:before="40" w:after="40"/>
              <w:ind w:firstLine="170"/>
              <w:rPr>
                <w:rFonts w:ascii="Arial" w:hAnsi="Arial" w:cs="Arial"/>
                <w:sz w:val="22"/>
              </w:rPr>
            </w:pPr>
            <w:r>
              <w:rPr>
                <w:rFonts w:ascii="Arial" w:hAnsi="Arial" w:cs="Arial"/>
                <w:sz w:val="22"/>
              </w:rPr>
              <w:t>NL – malé děti dostávají „balíky“ čtení, podpora i rodině;</w:t>
            </w:r>
          </w:p>
          <w:p w14:paraId="66122848" w14:textId="09C3909A" w:rsidR="00B2437A" w:rsidRDefault="00B2437A" w:rsidP="001736C6">
            <w:pPr>
              <w:tabs>
                <w:tab w:val="left" w:pos="4192"/>
              </w:tabs>
              <w:spacing w:before="40" w:after="40"/>
              <w:ind w:firstLine="170"/>
              <w:rPr>
                <w:rFonts w:ascii="Arial" w:hAnsi="Arial" w:cs="Arial"/>
                <w:sz w:val="22"/>
              </w:rPr>
            </w:pPr>
            <w:r>
              <w:rPr>
                <w:rFonts w:ascii="Arial" w:hAnsi="Arial" w:cs="Arial"/>
                <w:sz w:val="22"/>
              </w:rPr>
              <w:t xml:space="preserve">ES – </w:t>
            </w:r>
            <w:r w:rsidR="0008405F">
              <w:rPr>
                <w:rFonts w:ascii="Arial" w:hAnsi="Arial" w:cs="Arial"/>
                <w:sz w:val="22"/>
              </w:rPr>
              <w:t xml:space="preserve">k hlubokému čtení – např. v průzkumu čtení (tištěný, elektronický text) </w:t>
            </w:r>
            <w:r w:rsidR="00821FFA">
              <w:rPr>
                <w:rFonts w:ascii="Arial" w:hAnsi="Arial" w:cs="Arial"/>
                <w:sz w:val="22"/>
              </w:rPr>
              <w:t>osoby nad 55 let z různého prostředí udával</w:t>
            </w:r>
            <w:r w:rsidR="004146F7">
              <w:rPr>
                <w:rFonts w:ascii="Arial" w:hAnsi="Arial" w:cs="Arial"/>
                <w:sz w:val="22"/>
              </w:rPr>
              <w:t>y</w:t>
            </w:r>
            <w:r w:rsidR="00821FFA">
              <w:rPr>
                <w:rFonts w:ascii="Arial" w:hAnsi="Arial" w:cs="Arial"/>
                <w:sz w:val="22"/>
              </w:rPr>
              <w:t>, že díky větším typům při e-čtení se mohl</w:t>
            </w:r>
            <w:r w:rsidR="004146F7">
              <w:rPr>
                <w:rFonts w:ascii="Arial" w:hAnsi="Arial" w:cs="Arial"/>
                <w:sz w:val="22"/>
              </w:rPr>
              <w:t>y</w:t>
            </w:r>
            <w:r w:rsidR="00821FFA">
              <w:rPr>
                <w:rFonts w:ascii="Arial" w:hAnsi="Arial" w:cs="Arial"/>
                <w:sz w:val="22"/>
              </w:rPr>
              <w:t xml:space="preserve"> lépe soustředit; </w:t>
            </w:r>
            <w:r w:rsidR="008512C5">
              <w:rPr>
                <w:rFonts w:ascii="Arial" w:hAnsi="Arial" w:cs="Arial"/>
                <w:sz w:val="22"/>
              </w:rPr>
              <w:t>existuje projekt „klubů knih“, účastníci sdílejí knihy, diskutují o nich;</w:t>
            </w:r>
          </w:p>
          <w:p w14:paraId="47DF3219" w14:textId="3DC78417" w:rsidR="008512C5" w:rsidRDefault="008512C5" w:rsidP="001736C6">
            <w:pPr>
              <w:tabs>
                <w:tab w:val="left" w:pos="4192"/>
              </w:tabs>
              <w:spacing w:before="40" w:after="40"/>
              <w:ind w:firstLine="170"/>
              <w:rPr>
                <w:rFonts w:ascii="Arial" w:hAnsi="Arial" w:cs="Arial"/>
                <w:sz w:val="22"/>
              </w:rPr>
            </w:pPr>
            <w:r>
              <w:rPr>
                <w:rFonts w:ascii="Arial" w:hAnsi="Arial" w:cs="Arial"/>
                <w:sz w:val="22"/>
              </w:rPr>
              <w:t>FH – je tedy třeba ukázat cesty, po kterých může být podpora čtení plodnější;</w:t>
            </w:r>
          </w:p>
          <w:p w14:paraId="2A233C00" w14:textId="36215A82" w:rsidR="008512C5" w:rsidRDefault="008512C5" w:rsidP="001736C6">
            <w:pPr>
              <w:tabs>
                <w:tab w:val="left" w:pos="4192"/>
              </w:tabs>
              <w:spacing w:before="40" w:after="40"/>
              <w:ind w:firstLine="170"/>
              <w:rPr>
                <w:rFonts w:ascii="Arial" w:hAnsi="Arial" w:cs="Arial"/>
                <w:sz w:val="22"/>
              </w:rPr>
            </w:pPr>
            <w:r>
              <w:rPr>
                <w:rFonts w:ascii="Arial" w:hAnsi="Arial" w:cs="Arial"/>
                <w:sz w:val="22"/>
              </w:rPr>
              <w:t>FR – uschopnit lidi kriticky přistupovat k obsahu;</w:t>
            </w:r>
            <w:r w:rsidR="00FF21B4">
              <w:rPr>
                <w:rFonts w:ascii="Arial" w:hAnsi="Arial" w:cs="Arial"/>
                <w:sz w:val="22"/>
              </w:rPr>
              <w:t xml:space="preserve"> jde o</w:t>
            </w:r>
            <w:r w:rsidR="00194044">
              <w:rPr>
                <w:rFonts w:ascii="Arial" w:hAnsi="Arial" w:cs="Arial"/>
                <w:sz w:val="22"/>
              </w:rPr>
              <w:t> </w:t>
            </w:r>
            <w:r w:rsidR="00FF21B4">
              <w:rPr>
                <w:rFonts w:ascii="Arial" w:hAnsi="Arial" w:cs="Arial"/>
                <w:sz w:val="22"/>
              </w:rPr>
              <w:t>rozvoj publika a vzdělávání;</w:t>
            </w:r>
          </w:p>
          <w:p w14:paraId="02AB3E79" w14:textId="058FC590" w:rsidR="00FF21B4" w:rsidRDefault="0010130C" w:rsidP="001736C6">
            <w:pPr>
              <w:tabs>
                <w:tab w:val="left" w:pos="4192"/>
              </w:tabs>
              <w:spacing w:before="40" w:after="40"/>
              <w:ind w:firstLine="170"/>
              <w:rPr>
                <w:rFonts w:ascii="Arial" w:hAnsi="Arial" w:cs="Arial"/>
                <w:sz w:val="22"/>
              </w:rPr>
            </w:pPr>
            <w:r>
              <w:rPr>
                <w:rFonts w:ascii="Arial" w:hAnsi="Arial" w:cs="Arial"/>
                <w:sz w:val="22"/>
              </w:rPr>
              <w:t xml:space="preserve">RO – vedle toho i o </w:t>
            </w:r>
            <w:r w:rsidR="00194044">
              <w:rPr>
                <w:rFonts w:ascii="Arial" w:hAnsi="Arial" w:cs="Arial"/>
                <w:sz w:val="22"/>
              </w:rPr>
              <w:t>jeho zapojení</w:t>
            </w:r>
            <w:r>
              <w:rPr>
                <w:rFonts w:ascii="Arial" w:hAnsi="Arial" w:cs="Arial"/>
                <w:sz w:val="22"/>
              </w:rPr>
              <w:t>;</w:t>
            </w:r>
          </w:p>
          <w:p w14:paraId="022B0D4F" w14:textId="305FB9EE" w:rsidR="0010130C" w:rsidRDefault="0010130C" w:rsidP="001736C6">
            <w:pPr>
              <w:tabs>
                <w:tab w:val="left" w:pos="4192"/>
              </w:tabs>
              <w:spacing w:before="40" w:after="40"/>
              <w:ind w:firstLine="170"/>
              <w:rPr>
                <w:rFonts w:ascii="Arial" w:hAnsi="Arial" w:cs="Arial"/>
                <w:sz w:val="22"/>
              </w:rPr>
            </w:pPr>
            <w:r>
              <w:rPr>
                <w:rFonts w:ascii="Arial" w:hAnsi="Arial" w:cs="Arial"/>
                <w:sz w:val="22"/>
              </w:rPr>
              <w:t>LT – mandát p</w:t>
            </w:r>
            <w:r w:rsidR="004146F7">
              <w:rPr>
                <w:rFonts w:ascii="Arial" w:hAnsi="Arial" w:cs="Arial"/>
                <w:sz w:val="22"/>
              </w:rPr>
              <w:t>odskupiny z hlediska obsahu zprávy zní rozvoj přístupu k digitálnímu obsahu/čtení;</w:t>
            </w:r>
          </w:p>
          <w:p w14:paraId="46E2EEE1" w14:textId="16B48894" w:rsidR="000A4149" w:rsidRDefault="00194044" w:rsidP="001736C6">
            <w:pPr>
              <w:tabs>
                <w:tab w:val="left" w:pos="4192"/>
              </w:tabs>
              <w:spacing w:before="40" w:after="40"/>
              <w:ind w:firstLine="170"/>
              <w:rPr>
                <w:rFonts w:ascii="Arial" w:hAnsi="Arial" w:cs="Arial"/>
                <w:sz w:val="22"/>
              </w:rPr>
            </w:pPr>
            <w:r>
              <w:rPr>
                <w:rFonts w:ascii="Arial" w:hAnsi="Arial" w:cs="Arial"/>
                <w:sz w:val="22"/>
              </w:rPr>
              <w:t>HR – třeba určit/zjistit, co d</w:t>
            </w:r>
            <w:r w:rsidR="00AF33FC">
              <w:rPr>
                <w:rFonts w:ascii="Arial" w:hAnsi="Arial" w:cs="Arial"/>
                <w:sz w:val="22"/>
              </w:rPr>
              <w:t>a</w:t>
            </w:r>
            <w:r>
              <w:rPr>
                <w:rFonts w:ascii="Arial" w:hAnsi="Arial" w:cs="Arial"/>
                <w:sz w:val="22"/>
              </w:rPr>
              <w:t>né publikum potřebuje;</w:t>
            </w:r>
          </w:p>
          <w:p w14:paraId="0AECD621" w14:textId="011A8350" w:rsidR="001F3819" w:rsidRDefault="001F3819" w:rsidP="001736C6">
            <w:pPr>
              <w:tabs>
                <w:tab w:val="left" w:pos="4192"/>
              </w:tabs>
              <w:spacing w:before="40" w:after="40"/>
              <w:ind w:firstLine="170"/>
              <w:rPr>
                <w:rFonts w:ascii="Arial" w:hAnsi="Arial" w:cs="Arial"/>
                <w:sz w:val="22"/>
              </w:rPr>
            </w:pPr>
            <w:r>
              <w:rPr>
                <w:rFonts w:ascii="Arial" w:hAnsi="Arial" w:cs="Arial"/>
                <w:sz w:val="22"/>
              </w:rPr>
              <w:t xml:space="preserve">FR </w:t>
            </w:r>
            <w:r w:rsidR="007779F8">
              <w:rPr>
                <w:rFonts w:ascii="Arial" w:hAnsi="Arial" w:cs="Arial"/>
                <w:sz w:val="22"/>
              </w:rPr>
              <w:t>–</w:t>
            </w:r>
            <w:r>
              <w:rPr>
                <w:rFonts w:ascii="Arial" w:hAnsi="Arial" w:cs="Arial"/>
                <w:sz w:val="22"/>
              </w:rPr>
              <w:t xml:space="preserve"> </w:t>
            </w:r>
            <w:r w:rsidR="007779F8">
              <w:rPr>
                <w:rFonts w:ascii="Arial" w:hAnsi="Arial" w:cs="Arial"/>
                <w:sz w:val="22"/>
              </w:rPr>
              <w:t xml:space="preserve">v autorském právu třeba zakotvit výjimku ve prospěch osob s poruchou vnímání tištěného textu; uvedl ustanovení, kdy za určitých podmínek lze vyžádat od nakladatele </w:t>
            </w:r>
            <w:r w:rsidR="00AD1771">
              <w:rPr>
                <w:rFonts w:ascii="Arial" w:hAnsi="Arial" w:cs="Arial"/>
                <w:sz w:val="22"/>
              </w:rPr>
              <w:t>počítačový soubor publikace, který se pak automaticky konvertuje (původně zamýšleno jen pro nevidomé, pak se oprávnění rozšířilo i na osoby s kognitivními poru</w:t>
            </w:r>
            <w:r w:rsidR="001539CF">
              <w:rPr>
                <w:rFonts w:ascii="Arial" w:hAnsi="Arial" w:cs="Arial"/>
                <w:sz w:val="22"/>
              </w:rPr>
              <w:t>chami); Marrakéšská smlouva; stimulace pro nakladatele, aby produkovali univerzálně přístupné knihy</w:t>
            </w:r>
            <w:r w:rsidR="00307D22">
              <w:rPr>
                <w:rFonts w:ascii="Arial" w:hAnsi="Arial" w:cs="Arial"/>
                <w:sz w:val="22"/>
              </w:rPr>
              <w:t>; činnost evropského sídla IDPF</w:t>
            </w:r>
            <w:r w:rsidR="00307D22">
              <w:rPr>
                <w:rStyle w:val="Znakapoznpodarou"/>
                <w:rFonts w:ascii="Arial" w:hAnsi="Arial" w:cs="Arial"/>
                <w:sz w:val="22"/>
              </w:rPr>
              <w:footnoteReference w:id="2"/>
            </w:r>
            <w:r w:rsidR="00307D22">
              <w:rPr>
                <w:rFonts w:ascii="Arial" w:hAnsi="Arial" w:cs="Arial"/>
                <w:sz w:val="22"/>
              </w:rPr>
              <w:t xml:space="preserve"> - produkce </w:t>
            </w:r>
            <w:r w:rsidR="00E33EC2">
              <w:rPr>
                <w:rFonts w:ascii="Arial" w:hAnsi="Arial" w:cs="Arial"/>
                <w:sz w:val="22"/>
              </w:rPr>
              <w:t xml:space="preserve">aplikace s otevřeným kódem, umožňující osobám se zdravotním postižením číst jakýkoli obsah na jakémkoli zařízení; dříve bylo určení zdravotního postižení na lékařském dobrozdání, nyní </w:t>
            </w:r>
            <w:r w:rsidR="00362809">
              <w:rPr>
                <w:rFonts w:ascii="Arial" w:hAnsi="Arial" w:cs="Arial"/>
                <w:sz w:val="22"/>
              </w:rPr>
              <w:t>je ustanovení konstruováno tak, že organizace zastupující osoby s postižením/poruchou je odpovědná za zjištění problémů dané osoby, ta ověří, zda kniha je publikována tak, aby byla pro danou osobu přístupná</w:t>
            </w:r>
            <w:r w:rsidR="00A019B2">
              <w:rPr>
                <w:rStyle w:val="Znakapoznpodarou"/>
                <w:rFonts w:ascii="Arial" w:hAnsi="Arial" w:cs="Arial"/>
                <w:sz w:val="22"/>
              </w:rPr>
              <w:footnoteReference w:id="3"/>
            </w:r>
            <w:r w:rsidR="00D067E3">
              <w:rPr>
                <w:rFonts w:ascii="Arial" w:hAnsi="Arial" w:cs="Arial"/>
                <w:sz w:val="22"/>
              </w:rPr>
              <w:t>.</w:t>
            </w:r>
          </w:p>
          <w:p w14:paraId="38EDBD86" w14:textId="59C0A055" w:rsidR="00FF21B4" w:rsidRDefault="00D067E3" w:rsidP="001736C6">
            <w:pPr>
              <w:tabs>
                <w:tab w:val="left" w:pos="4192"/>
              </w:tabs>
              <w:spacing w:before="40" w:after="40"/>
              <w:ind w:firstLine="170"/>
              <w:rPr>
                <w:rFonts w:ascii="Arial" w:hAnsi="Arial" w:cs="Arial"/>
                <w:sz w:val="22"/>
              </w:rPr>
            </w:pPr>
            <w:r>
              <w:rPr>
                <w:rFonts w:ascii="Arial" w:hAnsi="Arial" w:cs="Arial"/>
                <w:sz w:val="22"/>
              </w:rPr>
              <w:t>NL – škála zdravotního postižení je velká (znevýhodnit při čtení může i pohybové postižení);</w:t>
            </w:r>
          </w:p>
          <w:p w14:paraId="4DD3B166" w14:textId="7F121F41" w:rsidR="00D067E3" w:rsidRDefault="00D067E3" w:rsidP="001736C6">
            <w:pPr>
              <w:tabs>
                <w:tab w:val="left" w:pos="4192"/>
              </w:tabs>
              <w:spacing w:before="40" w:after="40"/>
              <w:ind w:firstLine="170"/>
              <w:rPr>
                <w:rFonts w:ascii="Arial" w:hAnsi="Arial" w:cs="Arial"/>
                <w:sz w:val="22"/>
              </w:rPr>
            </w:pPr>
            <w:r>
              <w:rPr>
                <w:rFonts w:ascii="Arial" w:hAnsi="Arial" w:cs="Arial"/>
                <w:sz w:val="22"/>
              </w:rPr>
              <w:t xml:space="preserve">FI – mají státní knihovnu, která publikuje elektronicky; uživatel určen nikoli lékařsky, ale v dialogu </w:t>
            </w:r>
            <w:r w:rsidR="003E2494">
              <w:rPr>
                <w:rFonts w:ascii="Arial" w:hAnsi="Arial" w:cs="Arial"/>
                <w:sz w:val="22"/>
              </w:rPr>
              <w:t>knihovny s </w:t>
            </w:r>
            <w:r>
              <w:rPr>
                <w:rFonts w:ascii="Arial" w:hAnsi="Arial" w:cs="Arial"/>
                <w:sz w:val="22"/>
              </w:rPr>
              <w:t>uživatelem</w:t>
            </w:r>
            <w:r w:rsidR="003E2494">
              <w:rPr>
                <w:rFonts w:ascii="Arial" w:hAnsi="Arial" w:cs="Arial"/>
                <w:sz w:val="22"/>
              </w:rPr>
              <w:t>; služba je nyní příjemná – nejde jen o „přístupnost“, ale i o „balení“;</w:t>
            </w:r>
          </w:p>
          <w:p w14:paraId="138C9978" w14:textId="17502FF9" w:rsidR="00FF21B4" w:rsidRDefault="003E2494" w:rsidP="001736C6">
            <w:pPr>
              <w:tabs>
                <w:tab w:val="left" w:pos="4192"/>
              </w:tabs>
              <w:spacing w:before="40" w:after="40"/>
              <w:ind w:firstLine="170"/>
              <w:rPr>
                <w:rFonts w:ascii="Arial" w:hAnsi="Arial" w:cs="Arial"/>
                <w:sz w:val="22"/>
              </w:rPr>
            </w:pPr>
            <w:r>
              <w:rPr>
                <w:rFonts w:ascii="Arial" w:hAnsi="Arial" w:cs="Arial"/>
                <w:sz w:val="22"/>
              </w:rPr>
              <w:t xml:space="preserve">FR – pokud jde o e-depozit učebnic, požádá-li někdo </w:t>
            </w:r>
            <w:r w:rsidR="002D1E9B">
              <w:rPr>
                <w:rFonts w:ascii="Arial" w:hAnsi="Arial" w:cs="Arial"/>
                <w:sz w:val="22"/>
              </w:rPr>
              <w:t>s postižením, musí mu být poskytnuta pro zpřístupnění;</w:t>
            </w:r>
          </w:p>
          <w:p w14:paraId="7A4D2A7C" w14:textId="3ADB84E3" w:rsidR="002D1E9B" w:rsidRDefault="002D1E9B" w:rsidP="001736C6">
            <w:pPr>
              <w:tabs>
                <w:tab w:val="left" w:pos="4192"/>
              </w:tabs>
              <w:spacing w:before="40" w:after="40"/>
              <w:ind w:firstLine="170"/>
              <w:rPr>
                <w:rFonts w:ascii="Arial" w:hAnsi="Arial" w:cs="Arial"/>
                <w:sz w:val="22"/>
              </w:rPr>
            </w:pPr>
            <w:r>
              <w:rPr>
                <w:rFonts w:ascii="Arial" w:hAnsi="Arial" w:cs="Arial"/>
                <w:sz w:val="22"/>
              </w:rPr>
              <w:t>LT – existuje organizace produkující pro nevidomé audioknihy;</w:t>
            </w:r>
          </w:p>
          <w:p w14:paraId="40C44407" w14:textId="08286BB0" w:rsidR="00D41434" w:rsidRDefault="00D41434" w:rsidP="001736C6">
            <w:pPr>
              <w:tabs>
                <w:tab w:val="left" w:pos="4192"/>
              </w:tabs>
              <w:spacing w:before="40" w:after="40"/>
              <w:ind w:firstLine="170"/>
              <w:rPr>
                <w:rFonts w:ascii="Arial" w:hAnsi="Arial" w:cs="Arial"/>
                <w:sz w:val="22"/>
              </w:rPr>
            </w:pPr>
            <w:r>
              <w:rPr>
                <w:rFonts w:ascii="Arial" w:hAnsi="Arial" w:cs="Arial"/>
                <w:sz w:val="22"/>
              </w:rPr>
              <w:t>FH – po zprovoznění přístupu je třeba tyto zkušenosti vystavit na Yammer</w:t>
            </w:r>
            <w:r w:rsidR="0090611E">
              <w:rPr>
                <w:rFonts w:ascii="Arial" w:hAnsi="Arial" w:cs="Arial"/>
                <w:sz w:val="22"/>
              </w:rPr>
              <w:t>;</w:t>
            </w:r>
          </w:p>
          <w:p w14:paraId="6BD5C434" w14:textId="1EE684CF" w:rsidR="00D41434" w:rsidRDefault="00D41434" w:rsidP="001736C6">
            <w:pPr>
              <w:tabs>
                <w:tab w:val="left" w:pos="4192"/>
              </w:tabs>
              <w:spacing w:before="40" w:after="40"/>
              <w:ind w:firstLine="170"/>
              <w:rPr>
                <w:rFonts w:ascii="Arial" w:hAnsi="Arial" w:cs="Arial"/>
                <w:sz w:val="22"/>
              </w:rPr>
            </w:pPr>
            <w:r>
              <w:rPr>
                <w:rFonts w:ascii="Arial" w:hAnsi="Arial" w:cs="Arial"/>
                <w:sz w:val="22"/>
              </w:rPr>
              <w:t xml:space="preserve">FR </w:t>
            </w:r>
            <w:r w:rsidR="001F58CA">
              <w:rPr>
                <w:rFonts w:ascii="Arial" w:hAnsi="Arial" w:cs="Arial"/>
                <w:sz w:val="22"/>
              </w:rPr>
              <w:t>–</w:t>
            </w:r>
            <w:r>
              <w:rPr>
                <w:rFonts w:ascii="Arial" w:hAnsi="Arial" w:cs="Arial"/>
                <w:sz w:val="22"/>
              </w:rPr>
              <w:t xml:space="preserve"> </w:t>
            </w:r>
            <w:r w:rsidR="001F58CA">
              <w:rPr>
                <w:rFonts w:ascii="Arial" w:hAnsi="Arial" w:cs="Arial"/>
                <w:sz w:val="22"/>
              </w:rPr>
              <w:t xml:space="preserve">přes veškerou snahu sen o „společnosti umožňující začlenění všem“ není skutečností; v průběhu 20 let se původní praxe </w:t>
            </w:r>
            <w:r w:rsidR="00770263">
              <w:rPr>
                <w:rFonts w:ascii="Arial" w:hAnsi="Arial" w:cs="Arial"/>
                <w:sz w:val="22"/>
              </w:rPr>
              <w:t>umisťování dětí do speciálních škol změnila;</w:t>
            </w:r>
          </w:p>
          <w:p w14:paraId="0C81C46E" w14:textId="1206A2E0" w:rsidR="00770263" w:rsidRDefault="00770263" w:rsidP="001736C6">
            <w:pPr>
              <w:tabs>
                <w:tab w:val="left" w:pos="4192"/>
              </w:tabs>
              <w:spacing w:before="40" w:after="40"/>
              <w:ind w:firstLine="170"/>
              <w:rPr>
                <w:rFonts w:ascii="Arial" w:hAnsi="Arial" w:cs="Arial"/>
                <w:sz w:val="22"/>
              </w:rPr>
            </w:pPr>
            <w:r>
              <w:rPr>
                <w:rFonts w:ascii="Arial" w:hAnsi="Arial" w:cs="Arial"/>
                <w:sz w:val="22"/>
              </w:rPr>
              <w:t>ES – pro různé účely čtení třeba vytvářet diferencované fondy; specifický problém osob</w:t>
            </w:r>
            <w:r w:rsidR="00DF26B3">
              <w:rPr>
                <w:rFonts w:ascii="Arial" w:hAnsi="Arial" w:cs="Arial"/>
                <w:sz w:val="22"/>
              </w:rPr>
              <w:t xml:space="preserve"> s poruchami učení</w:t>
            </w:r>
            <w:r>
              <w:rPr>
                <w:rFonts w:ascii="Arial" w:hAnsi="Arial" w:cs="Arial"/>
                <w:sz w:val="22"/>
              </w:rPr>
              <w:t>.</w:t>
            </w:r>
          </w:p>
          <w:p w14:paraId="3B5C661B" w14:textId="429338AD" w:rsidR="00770263" w:rsidRPr="00D7220C" w:rsidRDefault="00D7220C" w:rsidP="00DF26B3">
            <w:pPr>
              <w:tabs>
                <w:tab w:val="left" w:pos="4192"/>
              </w:tabs>
              <w:spacing w:before="120" w:after="40"/>
              <w:ind w:firstLine="170"/>
              <w:rPr>
                <w:rFonts w:ascii="Arial" w:hAnsi="Arial" w:cs="Arial"/>
                <w:b/>
                <w:sz w:val="22"/>
              </w:rPr>
            </w:pPr>
            <w:r>
              <w:rPr>
                <w:rFonts w:ascii="Arial" w:hAnsi="Arial" w:cs="Arial"/>
                <w:b/>
                <w:sz w:val="22"/>
              </w:rPr>
              <w:t>O</w:t>
            </w:r>
            <w:r w:rsidR="007E692A">
              <w:rPr>
                <w:rFonts w:ascii="Arial" w:hAnsi="Arial" w:cs="Arial"/>
                <w:b/>
                <w:sz w:val="22"/>
              </w:rPr>
              <w:t xml:space="preserve">tázky organizační a </w:t>
            </w:r>
            <w:r w:rsidR="00514510">
              <w:rPr>
                <w:rFonts w:ascii="Arial" w:hAnsi="Arial" w:cs="Arial"/>
                <w:b/>
                <w:sz w:val="22"/>
              </w:rPr>
              <w:t xml:space="preserve">přípravy </w:t>
            </w:r>
            <w:r w:rsidR="007E692A">
              <w:rPr>
                <w:rFonts w:ascii="Arial" w:hAnsi="Arial" w:cs="Arial"/>
                <w:b/>
                <w:sz w:val="22"/>
              </w:rPr>
              <w:t>zprávy</w:t>
            </w:r>
          </w:p>
          <w:p w14:paraId="13E857A1" w14:textId="4EA666A2" w:rsidR="00FF21B4" w:rsidRDefault="00D7220C" w:rsidP="001736C6">
            <w:pPr>
              <w:tabs>
                <w:tab w:val="left" w:pos="4192"/>
              </w:tabs>
              <w:spacing w:before="40" w:after="40"/>
              <w:ind w:firstLine="170"/>
              <w:rPr>
                <w:rFonts w:ascii="Arial" w:hAnsi="Arial" w:cs="Arial"/>
                <w:sz w:val="22"/>
              </w:rPr>
            </w:pPr>
            <w:r>
              <w:rPr>
                <w:rFonts w:ascii="Arial" w:hAnsi="Arial" w:cs="Arial"/>
                <w:sz w:val="22"/>
              </w:rPr>
              <w:t>FH – další setkání se uskuteční určitě v září (zmínka i o případném dalším v listopadu) – problém je, že zasedání nadřazené skupiny bude ve Slovinsku</w:t>
            </w:r>
            <w:r w:rsidR="003050E9">
              <w:rPr>
                <w:rFonts w:ascii="Arial" w:hAnsi="Arial" w:cs="Arial"/>
                <w:sz w:val="22"/>
              </w:rPr>
              <w:t xml:space="preserve"> (tedy není definitivně rozhodnuto o místě konání).</w:t>
            </w:r>
          </w:p>
          <w:p w14:paraId="5E813EE6" w14:textId="7D4FF964" w:rsidR="00491101" w:rsidRDefault="00807783" w:rsidP="001736C6">
            <w:pPr>
              <w:tabs>
                <w:tab w:val="left" w:pos="4192"/>
              </w:tabs>
              <w:spacing w:before="40" w:after="40"/>
              <w:ind w:firstLine="170"/>
              <w:rPr>
                <w:rFonts w:ascii="Arial" w:hAnsi="Arial" w:cs="Arial"/>
                <w:sz w:val="22"/>
              </w:rPr>
            </w:pPr>
            <w:r>
              <w:rPr>
                <w:rFonts w:ascii="Arial" w:hAnsi="Arial" w:cs="Arial"/>
                <w:sz w:val="22"/>
              </w:rPr>
              <w:t>SK – nejde je</w:t>
            </w:r>
            <w:r w:rsidR="007E692A">
              <w:rPr>
                <w:rFonts w:ascii="Arial" w:hAnsi="Arial" w:cs="Arial"/>
                <w:sz w:val="22"/>
              </w:rPr>
              <w:t>n</w:t>
            </w:r>
            <w:r>
              <w:rPr>
                <w:rFonts w:ascii="Arial" w:hAnsi="Arial" w:cs="Arial"/>
                <w:sz w:val="22"/>
              </w:rPr>
              <w:t xml:space="preserve"> o osoby se zvláštními potřebami, zpráva musí být obecnější;</w:t>
            </w:r>
          </w:p>
          <w:p w14:paraId="787073B0" w14:textId="51071862" w:rsidR="00807783" w:rsidRDefault="00C426FF" w:rsidP="001736C6">
            <w:pPr>
              <w:tabs>
                <w:tab w:val="left" w:pos="4192"/>
              </w:tabs>
              <w:spacing w:before="40" w:after="40"/>
              <w:ind w:firstLine="170"/>
              <w:rPr>
                <w:rFonts w:ascii="Arial" w:hAnsi="Arial" w:cs="Arial"/>
                <w:sz w:val="22"/>
              </w:rPr>
            </w:pPr>
            <w:r>
              <w:rPr>
                <w:rFonts w:ascii="Arial" w:hAnsi="Arial" w:cs="Arial"/>
                <w:sz w:val="22"/>
              </w:rPr>
              <w:t>E</w:t>
            </w:r>
            <w:r w:rsidR="00DF26B3">
              <w:rPr>
                <w:rFonts w:ascii="Arial" w:hAnsi="Arial" w:cs="Arial"/>
                <w:sz w:val="22"/>
              </w:rPr>
              <w:t>K/D.1</w:t>
            </w:r>
            <w:r>
              <w:rPr>
                <w:rFonts w:ascii="Arial" w:hAnsi="Arial" w:cs="Arial"/>
                <w:sz w:val="22"/>
              </w:rPr>
              <w:t>/NR – jde také o opatření ve sféře politiky – pevné ceny, zmapování legislativy;</w:t>
            </w:r>
          </w:p>
          <w:p w14:paraId="1F56D573" w14:textId="487BC6F5" w:rsidR="00807783" w:rsidRDefault="00C426FF" w:rsidP="001736C6">
            <w:pPr>
              <w:tabs>
                <w:tab w:val="left" w:pos="4192"/>
              </w:tabs>
              <w:spacing w:before="40" w:after="40"/>
              <w:ind w:firstLine="170"/>
              <w:rPr>
                <w:rFonts w:ascii="Arial" w:hAnsi="Arial" w:cs="Arial"/>
                <w:sz w:val="22"/>
              </w:rPr>
            </w:pPr>
            <w:r>
              <w:rPr>
                <w:rFonts w:ascii="Arial" w:hAnsi="Arial" w:cs="Arial"/>
                <w:sz w:val="22"/>
              </w:rPr>
              <w:t>FR – slíbil vystavit materiály o francouzských postupech na Yammer</w:t>
            </w:r>
            <w:r w:rsidR="00161D12">
              <w:rPr>
                <w:rFonts w:ascii="Arial" w:hAnsi="Arial" w:cs="Arial"/>
                <w:sz w:val="22"/>
              </w:rPr>
              <w:t>; uvážit pozvání zástupce IDPF k otázce případného uvedení problematiky standardů</w:t>
            </w:r>
            <w:r w:rsidR="007E692A">
              <w:rPr>
                <w:rStyle w:val="Znakapoznpodarou"/>
                <w:rFonts w:ascii="Arial" w:hAnsi="Arial" w:cs="Arial"/>
                <w:sz w:val="22"/>
              </w:rPr>
              <w:footnoteReference w:id="4"/>
            </w:r>
            <w:r w:rsidR="00161D12">
              <w:rPr>
                <w:rFonts w:ascii="Arial" w:hAnsi="Arial" w:cs="Arial"/>
                <w:sz w:val="22"/>
              </w:rPr>
              <w:t>;</w:t>
            </w:r>
          </w:p>
          <w:p w14:paraId="614752B9" w14:textId="2C2402B9" w:rsidR="00807783" w:rsidRDefault="006265AA" w:rsidP="001736C6">
            <w:pPr>
              <w:tabs>
                <w:tab w:val="left" w:pos="4192"/>
              </w:tabs>
              <w:spacing w:before="40" w:after="40"/>
              <w:ind w:firstLine="170"/>
              <w:rPr>
                <w:rFonts w:ascii="Arial" w:hAnsi="Arial" w:cs="Arial"/>
                <w:sz w:val="22"/>
              </w:rPr>
            </w:pPr>
            <w:r>
              <w:rPr>
                <w:rFonts w:ascii="Arial" w:hAnsi="Arial" w:cs="Arial"/>
                <w:sz w:val="22"/>
              </w:rPr>
              <w:t>EK/D.1/</w:t>
            </w:r>
            <w:r w:rsidR="007E692A">
              <w:rPr>
                <w:rFonts w:ascii="Arial" w:hAnsi="Arial" w:cs="Arial"/>
                <w:sz w:val="22"/>
              </w:rPr>
              <w:t xml:space="preserve">NR – příklad závěrečné zprávy - </w:t>
            </w:r>
            <w:r w:rsidR="0027202D" w:rsidRPr="0027202D">
              <w:rPr>
                <w:rFonts w:ascii="Arial" w:hAnsi="Arial" w:cs="Arial"/>
                <w:sz w:val="22"/>
              </w:rPr>
              <w:t>Report on the role of public arts and cultural institutions in the promotion of cultural diversity and intercultural dialogue / Open Method of Coordination (OMC) Working Group of EU Member States Experts on the Role of Public Arts and Cultural Institutions in the Promotion of Cultural Diversity and Intercultural Dialogue. Brussels 2014</w:t>
            </w:r>
            <w:r w:rsidR="006A1007">
              <w:rPr>
                <w:rStyle w:val="Znakapoznpodarou"/>
                <w:rFonts w:ascii="Arial" w:hAnsi="Arial" w:cs="Arial"/>
                <w:sz w:val="22"/>
              </w:rPr>
              <w:footnoteReference w:id="5"/>
            </w:r>
            <w:r w:rsidR="006A1007">
              <w:rPr>
                <w:rFonts w:ascii="Arial" w:hAnsi="Arial" w:cs="Arial"/>
                <w:sz w:val="22"/>
              </w:rPr>
              <w:t>.</w:t>
            </w:r>
          </w:p>
          <w:p w14:paraId="47784A95" w14:textId="336743EB" w:rsidR="00807783" w:rsidRPr="00C53CB0" w:rsidRDefault="00807783" w:rsidP="001736C6">
            <w:pPr>
              <w:tabs>
                <w:tab w:val="left" w:pos="4192"/>
              </w:tabs>
              <w:spacing w:before="40" w:after="40"/>
              <w:ind w:firstLine="170"/>
              <w:rPr>
                <w:rFonts w:ascii="Arial" w:hAnsi="Arial" w:cs="Arial"/>
                <w:sz w:val="22"/>
              </w:rPr>
            </w:pPr>
          </w:p>
        </w:tc>
      </w:tr>
      <w:tr w:rsidR="0080526C" w:rsidRPr="00C53CB0" w14:paraId="4B20C867" w14:textId="77777777" w:rsidTr="006042D1">
        <w:tc>
          <w:tcPr>
            <w:tcW w:w="3614" w:type="dxa"/>
            <w:tcBorders>
              <w:top w:val="single" w:sz="4" w:space="0" w:color="000000"/>
              <w:left w:val="single" w:sz="4" w:space="0" w:color="000000"/>
              <w:bottom w:val="single" w:sz="4" w:space="0" w:color="000000"/>
              <w:right w:val="single" w:sz="4" w:space="0" w:color="000000"/>
            </w:tcBorders>
          </w:tcPr>
          <w:p w14:paraId="6FC8E4EA" w14:textId="43B50111" w:rsidR="0080526C" w:rsidRPr="00C53CB0" w:rsidRDefault="0080526C" w:rsidP="00AD51A4">
            <w:pPr>
              <w:rPr>
                <w:rFonts w:ascii="Arial" w:hAnsi="Arial" w:cs="Arial"/>
                <w:sz w:val="22"/>
              </w:rPr>
            </w:pPr>
            <w:r>
              <w:rPr>
                <w:rFonts w:ascii="Arial" w:hAnsi="Arial" w:cs="Arial"/>
                <w:sz w:val="22"/>
              </w:rPr>
              <w:lastRenderedPageBreak/>
              <w:t>Poznámka:</w:t>
            </w:r>
          </w:p>
        </w:tc>
        <w:tc>
          <w:tcPr>
            <w:tcW w:w="5528" w:type="dxa"/>
            <w:gridSpan w:val="2"/>
            <w:tcBorders>
              <w:top w:val="single" w:sz="4" w:space="0" w:color="000000"/>
              <w:left w:val="single" w:sz="4" w:space="0" w:color="000000"/>
              <w:bottom w:val="single" w:sz="4" w:space="0" w:color="000000"/>
              <w:right w:val="single" w:sz="4" w:space="0" w:color="000000"/>
            </w:tcBorders>
          </w:tcPr>
          <w:p w14:paraId="0902CA8A" w14:textId="0D54EE59" w:rsidR="006A1C93" w:rsidRDefault="0080526C" w:rsidP="0088161A">
            <w:pPr>
              <w:tabs>
                <w:tab w:val="left" w:pos="4192"/>
              </w:tabs>
              <w:spacing w:before="40" w:after="40"/>
              <w:ind w:firstLine="170"/>
              <w:rPr>
                <w:rFonts w:ascii="Arial" w:hAnsi="Arial" w:cs="Arial"/>
                <w:sz w:val="22"/>
              </w:rPr>
            </w:pPr>
            <w:r>
              <w:rPr>
                <w:rFonts w:ascii="Arial" w:hAnsi="Arial" w:cs="Arial"/>
                <w:sz w:val="22"/>
              </w:rPr>
              <w:t>Jednání se zúčastnili i pracovníci dalších generálních ředitelství Evropské komise.</w:t>
            </w:r>
          </w:p>
        </w:tc>
      </w:tr>
      <w:tr w:rsidR="00F0301F" w:rsidRPr="00C53CB0" w14:paraId="77FD3549" w14:textId="77777777" w:rsidTr="008D5065">
        <w:trPr>
          <w:cantSplit/>
        </w:trPr>
        <w:tc>
          <w:tcPr>
            <w:tcW w:w="3614" w:type="dxa"/>
            <w:tcBorders>
              <w:top w:val="single" w:sz="4" w:space="0" w:color="000000"/>
              <w:left w:val="single" w:sz="4" w:space="0" w:color="000000"/>
              <w:bottom w:val="single" w:sz="4" w:space="0" w:color="000000"/>
              <w:right w:val="single" w:sz="4" w:space="0" w:color="000000"/>
            </w:tcBorders>
          </w:tcPr>
          <w:p w14:paraId="5084FCBB" w14:textId="0D131C34" w:rsidR="00F0301F" w:rsidRPr="00C53CB0" w:rsidRDefault="00F0301F" w:rsidP="00AD51A4">
            <w:pPr>
              <w:rPr>
                <w:rFonts w:ascii="Arial" w:hAnsi="Arial" w:cs="Arial"/>
                <w:sz w:val="22"/>
              </w:rPr>
            </w:pPr>
            <w:r w:rsidRPr="00C53CB0">
              <w:rPr>
                <w:rFonts w:ascii="Arial" w:hAnsi="Arial" w:cs="Arial"/>
                <w:sz w:val="22"/>
              </w:rPr>
              <w:t>Přivezené materiály</w:t>
            </w:r>
          </w:p>
        </w:tc>
        <w:tc>
          <w:tcPr>
            <w:tcW w:w="5528" w:type="dxa"/>
            <w:gridSpan w:val="2"/>
            <w:tcBorders>
              <w:top w:val="single" w:sz="4" w:space="0" w:color="000000"/>
              <w:left w:val="single" w:sz="4" w:space="0" w:color="000000"/>
              <w:bottom w:val="single" w:sz="4" w:space="0" w:color="000000"/>
              <w:right w:val="single" w:sz="4" w:space="0" w:color="000000"/>
            </w:tcBorders>
          </w:tcPr>
          <w:p w14:paraId="18E0828E" w14:textId="59EBF049" w:rsidR="00F0301F" w:rsidRPr="00C53CB0" w:rsidRDefault="0010018E" w:rsidP="00AD51A4">
            <w:pPr>
              <w:rPr>
                <w:rFonts w:ascii="Arial" w:hAnsi="Arial" w:cs="Arial"/>
                <w:sz w:val="22"/>
              </w:rPr>
            </w:pPr>
            <w:r>
              <w:rPr>
                <w:rFonts w:ascii="Arial" w:hAnsi="Arial" w:cs="Arial"/>
                <w:sz w:val="22"/>
              </w:rPr>
              <w:t>-</w:t>
            </w:r>
          </w:p>
        </w:tc>
      </w:tr>
      <w:tr w:rsidR="00F0301F" w:rsidRPr="00C53CB0" w14:paraId="05AB9565" w14:textId="77777777" w:rsidTr="008D5065">
        <w:trPr>
          <w:cantSplit/>
        </w:trPr>
        <w:tc>
          <w:tcPr>
            <w:tcW w:w="3614" w:type="dxa"/>
            <w:tcBorders>
              <w:top w:val="single" w:sz="4" w:space="0" w:color="000000"/>
              <w:left w:val="single" w:sz="4" w:space="0" w:color="000000"/>
              <w:bottom w:val="single" w:sz="4" w:space="0" w:color="000000"/>
              <w:right w:val="single" w:sz="4" w:space="0" w:color="000000"/>
            </w:tcBorders>
          </w:tcPr>
          <w:p w14:paraId="47F21819" w14:textId="77777777" w:rsidR="00F0301F" w:rsidRPr="00C53CB0" w:rsidRDefault="00F0301F" w:rsidP="00AD51A4">
            <w:pPr>
              <w:rPr>
                <w:rFonts w:ascii="Arial" w:hAnsi="Arial" w:cs="Arial"/>
                <w:sz w:val="22"/>
              </w:rPr>
            </w:pPr>
            <w:r w:rsidRPr="00C53CB0">
              <w:rPr>
                <w:rFonts w:ascii="Arial" w:hAnsi="Arial" w:cs="Arial"/>
                <w:sz w:val="22"/>
              </w:rPr>
              <w:t>Datum předložení zprávy</w:t>
            </w:r>
          </w:p>
        </w:tc>
        <w:tc>
          <w:tcPr>
            <w:tcW w:w="5528" w:type="dxa"/>
            <w:gridSpan w:val="2"/>
            <w:tcBorders>
              <w:top w:val="single" w:sz="4" w:space="0" w:color="000000"/>
              <w:left w:val="single" w:sz="4" w:space="0" w:color="000000"/>
              <w:bottom w:val="single" w:sz="4" w:space="0" w:color="000000"/>
              <w:right w:val="single" w:sz="4" w:space="0" w:color="000000"/>
            </w:tcBorders>
          </w:tcPr>
          <w:p w14:paraId="2D93442F" w14:textId="746916CA" w:rsidR="00F0301F" w:rsidRPr="00C53CB0" w:rsidRDefault="00A145B2" w:rsidP="0010018E">
            <w:pPr>
              <w:rPr>
                <w:rFonts w:ascii="Arial" w:hAnsi="Arial" w:cs="Arial"/>
                <w:sz w:val="22"/>
              </w:rPr>
            </w:pPr>
            <w:r>
              <w:rPr>
                <w:rFonts w:ascii="Arial" w:hAnsi="Arial" w:cs="Arial"/>
                <w:sz w:val="22"/>
              </w:rPr>
              <w:t>10. prosince</w:t>
            </w:r>
            <w:r w:rsidR="008D5065">
              <w:rPr>
                <w:rFonts w:ascii="Arial" w:hAnsi="Arial" w:cs="Arial"/>
                <w:sz w:val="22"/>
              </w:rPr>
              <w:t xml:space="preserve"> 2015</w:t>
            </w:r>
          </w:p>
        </w:tc>
      </w:tr>
      <w:tr w:rsidR="00F0301F" w:rsidRPr="00C53CB0" w14:paraId="67D94EA3" w14:textId="77777777" w:rsidTr="00A145B2">
        <w:trPr>
          <w:cantSplit/>
          <w:trHeight w:val="462"/>
        </w:trPr>
        <w:tc>
          <w:tcPr>
            <w:tcW w:w="3614" w:type="dxa"/>
            <w:tcBorders>
              <w:top w:val="single" w:sz="4" w:space="0" w:color="000000"/>
              <w:left w:val="single" w:sz="4" w:space="0" w:color="000000"/>
              <w:bottom w:val="single" w:sz="4" w:space="0" w:color="auto"/>
              <w:right w:val="single" w:sz="4" w:space="0" w:color="000000"/>
            </w:tcBorders>
          </w:tcPr>
          <w:p w14:paraId="228F00C3" w14:textId="77777777" w:rsidR="00F0301F" w:rsidRPr="00C53CB0" w:rsidRDefault="00F0301F" w:rsidP="00AD51A4">
            <w:pPr>
              <w:rPr>
                <w:rFonts w:ascii="Arial" w:hAnsi="Arial" w:cs="Arial"/>
                <w:sz w:val="22"/>
              </w:rPr>
            </w:pPr>
            <w:r w:rsidRPr="00C53CB0">
              <w:rPr>
                <w:rFonts w:ascii="Arial" w:hAnsi="Arial" w:cs="Arial"/>
                <w:sz w:val="22"/>
              </w:rPr>
              <w:t>Podpis předkladatele zprávy</w:t>
            </w:r>
          </w:p>
        </w:tc>
        <w:tc>
          <w:tcPr>
            <w:tcW w:w="5528" w:type="dxa"/>
            <w:gridSpan w:val="2"/>
            <w:tcBorders>
              <w:top w:val="single" w:sz="4" w:space="0" w:color="000000"/>
              <w:left w:val="single" w:sz="4" w:space="0" w:color="000000"/>
              <w:bottom w:val="single" w:sz="4" w:space="0" w:color="auto"/>
              <w:right w:val="single" w:sz="4" w:space="0" w:color="000000"/>
            </w:tcBorders>
          </w:tcPr>
          <w:p w14:paraId="631CEDBD" w14:textId="77777777" w:rsidR="00F0301F" w:rsidRPr="00C53CB0" w:rsidRDefault="00F0301F" w:rsidP="00AD51A4">
            <w:pPr>
              <w:rPr>
                <w:rFonts w:ascii="Arial" w:hAnsi="Arial" w:cs="Arial"/>
                <w:sz w:val="22"/>
              </w:rPr>
            </w:pPr>
          </w:p>
        </w:tc>
      </w:tr>
      <w:tr w:rsidR="00A145B2" w:rsidRPr="00C53CB0" w14:paraId="7695CFD6" w14:textId="77777777" w:rsidTr="00A145B2">
        <w:trPr>
          <w:cantSplit/>
          <w:trHeight w:val="425"/>
        </w:trPr>
        <w:tc>
          <w:tcPr>
            <w:tcW w:w="3614" w:type="dxa"/>
            <w:tcBorders>
              <w:top w:val="single" w:sz="4" w:space="0" w:color="auto"/>
              <w:left w:val="single" w:sz="4" w:space="0" w:color="auto"/>
              <w:bottom w:val="single" w:sz="4" w:space="0" w:color="auto"/>
              <w:right w:val="single" w:sz="4" w:space="0" w:color="auto"/>
            </w:tcBorders>
          </w:tcPr>
          <w:p w14:paraId="16AAC166" w14:textId="4F023BA2" w:rsidR="00A145B2" w:rsidRPr="00C53CB0" w:rsidRDefault="00A145B2" w:rsidP="00AD51A4">
            <w:pPr>
              <w:rPr>
                <w:rFonts w:ascii="Arial" w:hAnsi="Arial" w:cs="Arial"/>
                <w:sz w:val="22"/>
              </w:rPr>
            </w:pPr>
            <w:r w:rsidRPr="004A0D9A">
              <w:rPr>
                <w:rFonts w:asciiTheme="minorHAnsi" w:hAnsiTheme="minorHAnsi" w:cstheme="minorHAnsi"/>
                <w:sz w:val="22"/>
                <w:szCs w:val="22"/>
              </w:rPr>
              <w:t>Podpis nadřízeného</w:t>
            </w:r>
          </w:p>
        </w:tc>
        <w:tc>
          <w:tcPr>
            <w:tcW w:w="2764" w:type="dxa"/>
            <w:tcBorders>
              <w:top w:val="single" w:sz="4" w:space="0" w:color="auto"/>
              <w:left w:val="single" w:sz="4" w:space="0" w:color="auto"/>
              <w:bottom w:val="single" w:sz="4" w:space="0" w:color="auto"/>
              <w:right w:val="single" w:sz="4" w:space="0" w:color="auto"/>
            </w:tcBorders>
          </w:tcPr>
          <w:p w14:paraId="5E0D9176" w14:textId="23B6885A" w:rsidR="00A145B2" w:rsidRPr="00C53CB0" w:rsidRDefault="00A145B2" w:rsidP="00AD51A4">
            <w:pPr>
              <w:rPr>
                <w:rFonts w:ascii="Arial" w:hAnsi="Arial" w:cs="Arial"/>
                <w:sz w:val="22"/>
              </w:rPr>
            </w:pPr>
            <w:r w:rsidRPr="004A0D9A">
              <w:rPr>
                <w:rFonts w:asciiTheme="minorHAnsi" w:hAnsiTheme="minorHAnsi" w:cstheme="minorHAnsi"/>
                <w:sz w:val="22"/>
                <w:szCs w:val="22"/>
              </w:rPr>
              <w:t>Datum:</w:t>
            </w:r>
          </w:p>
        </w:tc>
        <w:tc>
          <w:tcPr>
            <w:tcW w:w="2764" w:type="dxa"/>
            <w:tcBorders>
              <w:top w:val="single" w:sz="4" w:space="0" w:color="auto"/>
              <w:left w:val="single" w:sz="4" w:space="0" w:color="auto"/>
              <w:bottom w:val="single" w:sz="4" w:space="0" w:color="auto"/>
              <w:right w:val="single" w:sz="4" w:space="0" w:color="auto"/>
            </w:tcBorders>
          </w:tcPr>
          <w:p w14:paraId="2FCA1509" w14:textId="2C9997A6" w:rsidR="00A145B2" w:rsidRPr="00C53CB0" w:rsidRDefault="00A145B2" w:rsidP="00AD51A4">
            <w:pPr>
              <w:rPr>
                <w:rFonts w:ascii="Arial" w:hAnsi="Arial" w:cs="Arial"/>
                <w:sz w:val="22"/>
              </w:rPr>
            </w:pPr>
            <w:r w:rsidRPr="004A0D9A">
              <w:rPr>
                <w:rFonts w:asciiTheme="minorHAnsi" w:hAnsiTheme="minorHAnsi" w:cstheme="minorHAnsi"/>
                <w:sz w:val="22"/>
                <w:szCs w:val="22"/>
              </w:rPr>
              <w:t>Podpis:</w:t>
            </w:r>
          </w:p>
        </w:tc>
      </w:tr>
      <w:tr w:rsidR="00A145B2" w:rsidRPr="00C53CB0" w14:paraId="1BE9448A" w14:textId="77777777" w:rsidTr="00A145B2">
        <w:trPr>
          <w:cantSplit/>
        </w:trPr>
        <w:tc>
          <w:tcPr>
            <w:tcW w:w="3614" w:type="dxa"/>
            <w:tcBorders>
              <w:top w:val="single" w:sz="4" w:space="0" w:color="auto"/>
              <w:left w:val="single" w:sz="4" w:space="0" w:color="auto"/>
              <w:bottom w:val="single" w:sz="4" w:space="0" w:color="auto"/>
              <w:right w:val="single" w:sz="4" w:space="0" w:color="auto"/>
            </w:tcBorders>
          </w:tcPr>
          <w:p w14:paraId="6C532F37" w14:textId="1B5B8290" w:rsidR="00A145B2" w:rsidRPr="00C53CB0" w:rsidRDefault="00A145B2" w:rsidP="00AD51A4">
            <w:pPr>
              <w:rPr>
                <w:rFonts w:ascii="Arial" w:hAnsi="Arial" w:cs="Arial"/>
                <w:sz w:val="22"/>
              </w:rPr>
            </w:pPr>
            <w:r w:rsidRPr="004A0D9A">
              <w:rPr>
                <w:rFonts w:asciiTheme="minorHAnsi" w:hAnsiTheme="minorHAnsi" w:cstheme="minorHAnsi"/>
                <w:sz w:val="22"/>
                <w:szCs w:val="22"/>
              </w:rPr>
              <w:t>Vloženo na Intranet</w:t>
            </w:r>
          </w:p>
        </w:tc>
        <w:tc>
          <w:tcPr>
            <w:tcW w:w="2764" w:type="dxa"/>
            <w:tcBorders>
              <w:top w:val="single" w:sz="4" w:space="0" w:color="auto"/>
              <w:left w:val="single" w:sz="4" w:space="0" w:color="auto"/>
              <w:bottom w:val="single" w:sz="4" w:space="0" w:color="auto"/>
              <w:right w:val="single" w:sz="4" w:space="0" w:color="auto"/>
            </w:tcBorders>
          </w:tcPr>
          <w:p w14:paraId="7D11828D" w14:textId="77777777" w:rsidR="00A145B2" w:rsidRDefault="00A145B2" w:rsidP="00AD51A4">
            <w:pPr>
              <w:rPr>
                <w:rFonts w:asciiTheme="minorHAnsi" w:hAnsiTheme="minorHAnsi" w:cstheme="minorHAnsi"/>
                <w:sz w:val="22"/>
                <w:szCs w:val="22"/>
              </w:rPr>
            </w:pPr>
            <w:r w:rsidRPr="004A0D9A">
              <w:rPr>
                <w:rFonts w:asciiTheme="minorHAnsi" w:hAnsiTheme="minorHAnsi" w:cstheme="minorHAnsi"/>
                <w:sz w:val="22"/>
                <w:szCs w:val="22"/>
              </w:rPr>
              <w:t>Datum:</w:t>
            </w:r>
          </w:p>
          <w:p w14:paraId="2CBD5FD2" w14:textId="20AC9E30" w:rsidR="00A145B2" w:rsidRPr="00C53CB0" w:rsidRDefault="00A145B2" w:rsidP="00AD51A4">
            <w:pPr>
              <w:rPr>
                <w:rFonts w:ascii="Arial" w:hAnsi="Arial" w:cs="Arial"/>
                <w:sz w:val="22"/>
              </w:rPr>
            </w:pPr>
          </w:p>
        </w:tc>
        <w:tc>
          <w:tcPr>
            <w:tcW w:w="2764" w:type="dxa"/>
            <w:tcBorders>
              <w:top w:val="single" w:sz="4" w:space="0" w:color="auto"/>
              <w:left w:val="single" w:sz="4" w:space="0" w:color="auto"/>
              <w:bottom w:val="single" w:sz="4" w:space="0" w:color="auto"/>
              <w:right w:val="single" w:sz="4" w:space="0" w:color="auto"/>
            </w:tcBorders>
          </w:tcPr>
          <w:p w14:paraId="4E472F2A" w14:textId="193D630B" w:rsidR="00A145B2" w:rsidRPr="00C53CB0" w:rsidRDefault="00A145B2" w:rsidP="00AD51A4">
            <w:pPr>
              <w:rPr>
                <w:rFonts w:ascii="Arial" w:hAnsi="Arial" w:cs="Arial"/>
                <w:sz w:val="22"/>
              </w:rPr>
            </w:pPr>
            <w:r w:rsidRPr="004A0D9A">
              <w:rPr>
                <w:rFonts w:asciiTheme="minorHAnsi" w:hAnsiTheme="minorHAnsi" w:cstheme="minorHAnsi"/>
                <w:sz w:val="22"/>
                <w:szCs w:val="22"/>
              </w:rPr>
              <w:t>Podpis:</w:t>
            </w:r>
          </w:p>
        </w:tc>
      </w:tr>
      <w:tr w:rsidR="00A145B2" w:rsidRPr="00C53CB0" w14:paraId="21A5DDC0" w14:textId="77777777" w:rsidTr="00A145B2">
        <w:trPr>
          <w:cantSplit/>
        </w:trPr>
        <w:tc>
          <w:tcPr>
            <w:tcW w:w="3614" w:type="dxa"/>
            <w:tcBorders>
              <w:top w:val="single" w:sz="4" w:space="0" w:color="auto"/>
              <w:left w:val="single" w:sz="4" w:space="0" w:color="auto"/>
              <w:bottom w:val="single" w:sz="4" w:space="0" w:color="auto"/>
              <w:right w:val="single" w:sz="4" w:space="0" w:color="auto"/>
            </w:tcBorders>
          </w:tcPr>
          <w:p w14:paraId="5EF71349" w14:textId="630D5B09" w:rsidR="00A145B2" w:rsidRPr="00C53CB0" w:rsidRDefault="00A145B2" w:rsidP="00AD51A4">
            <w:pPr>
              <w:rPr>
                <w:rFonts w:ascii="Arial" w:hAnsi="Arial" w:cs="Arial"/>
                <w:sz w:val="22"/>
              </w:rPr>
            </w:pPr>
            <w:r w:rsidRPr="004A0D9A">
              <w:rPr>
                <w:rFonts w:asciiTheme="minorHAnsi" w:hAnsiTheme="minorHAnsi" w:cstheme="minorHAnsi"/>
                <w:sz w:val="22"/>
                <w:szCs w:val="22"/>
              </w:rPr>
              <w:t>Přijato v </w:t>
            </w:r>
            <w:r>
              <w:rPr>
                <w:rFonts w:asciiTheme="minorHAnsi" w:hAnsiTheme="minorHAnsi" w:cstheme="minorHAnsi"/>
                <w:sz w:val="22"/>
                <w:szCs w:val="22"/>
              </w:rPr>
              <w:t>O</w:t>
            </w:r>
            <w:r w:rsidRPr="004A0D9A">
              <w:rPr>
                <w:rFonts w:asciiTheme="minorHAnsi" w:hAnsiTheme="minorHAnsi" w:cstheme="minorHAnsi"/>
                <w:sz w:val="22"/>
                <w:szCs w:val="22"/>
              </w:rPr>
              <w:t>ddělení</w:t>
            </w:r>
            <w:r>
              <w:rPr>
                <w:rFonts w:asciiTheme="minorHAnsi" w:hAnsiTheme="minorHAnsi" w:cstheme="minorHAnsi"/>
                <w:sz w:val="22"/>
                <w:szCs w:val="22"/>
              </w:rPr>
              <w:t xml:space="preserve"> mezinárodních vztahů</w:t>
            </w:r>
          </w:p>
        </w:tc>
        <w:tc>
          <w:tcPr>
            <w:tcW w:w="2764" w:type="dxa"/>
            <w:tcBorders>
              <w:top w:val="single" w:sz="4" w:space="0" w:color="auto"/>
              <w:left w:val="single" w:sz="4" w:space="0" w:color="auto"/>
              <w:bottom w:val="single" w:sz="4" w:space="0" w:color="auto"/>
              <w:right w:val="single" w:sz="4" w:space="0" w:color="auto"/>
            </w:tcBorders>
          </w:tcPr>
          <w:p w14:paraId="16DDBE40" w14:textId="126A5166" w:rsidR="00A145B2" w:rsidRPr="00C53CB0" w:rsidRDefault="00A145B2" w:rsidP="00AD51A4">
            <w:pPr>
              <w:rPr>
                <w:rFonts w:ascii="Arial" w:hAnsi="Arial" w:cs="Arial"/>
                <w:sz w:val="22"/>
              </w:rPr>
            </w:pPr>
            <w:r w:rsidRPr="004A0D9A">
              <w:rPr>
                <w:rFonts w:asciiTheme="minorHAnsi" w:hAnsiTheme="minorHAnsi" w:cstheme="minorHAnsi"/>
                <w:sz w:val="22"/>
                <w:szCs w:val="22"/>
              </w:rPr>
              <w:t>Datum:</w:t>
            </w:r>
          </w:p>
        </w:tc>
        <w:tc>
          <w:tcPr>
            <w:tcW w:w="2764" w:type="dxa"/>
            <w:tcBorders>
              <w:top w:val="single" w:sz="4" w:space="0" w:color="auto"/>
              <w:left w:val="single" w:sz="4" w:space="0" w:color="auto"/>
              <w:bottom w:val="single" w:sz="4" w:space="0" w:color="auto"/>
              <w:right w:val="single" w:sz="4" w:space="0" w:color="auto"/>
            </w:tcBorders>
          </w:tcPr>
          <w:p w14:paraId="47ABB75A" w14:textId="13C16377" w:rsidR="00A145B2" w:rsidRPr="00C53CB0" w:rsidRDefault="00A145B2" w:rsidP="00AD51A4">
            <w:pPr>
              <w:rPr>
                <w:rFonts w:ascii="Arial" w:hAnsi="Arial" w:cs="Arial"/>
                <w:sz w:val="22"/>
              </w:rPr>
            </w:pPr>
            <w:r w:rsidRPr="004A0D9A">
              <w:rPr>
                <w:rFonts w:asciiTheme="minorHAnsi" w:hAnsiTheme="minorHAnsi" w:cstheme="minorHAnsi"/>
                <w:sz w:val="22"/>
                <w:szCs w:val="22"/>
              </w:rPr>
              <w:t>Podpis:</w:t>
            </w:r>
          </w:p>
        </w:tc>
      </w:tr>
    </w:tbl>
    <w:p w14:paraId="65C4A29E" w14:textId="77777777" w:rsidR="00F0301F" w:rsidRPr="00C53CB0" w:rsidRDefault="00F0301F" w:rsidP="00F0301F">
      <w:pPr>
        <w:rPr>
          <w:rFonts w:ascii="Arial" w:hAnsi="Arial" w:cs="Arial"/>
        </w:rPr>
      </w:pPr>
    </w:p>
    <w:p w14:paraId="7DBD91C8" w14:textId="04AA23AA" w:rsidR="00C531FF" w:rsidRDefault="00C531FF">
      <w:pPr>
        <w:rPr>
          <w:rFonts w:ascii="Arial" w:hAnsi="Arial" w:cs="Arial"/>
          <w:sz w:val="20"/>
          <w:szCs w:val="20"/>
        </w:rPr>
      </w:pPr>
    </w:p>
    <w:p w14:paraId="4F1FD893" w14:textId="77777777" w:rsidR="0028603D" w:rsidRDefault="0028603D">
      <w:pPr>
        <w:rPr>
          <w:rFonts w:ascii="Arial" w:hAnsi="Arial" w:cs="Arial"/>
          <w:sz w:val="20"/>
          <w:szCs w:val="20"/>
        </w:rPr>
      </w:pPr>
    </w:p>
    <w:p w14:paraId="13C471F9" w14:textId="77777777" w:rsidR="0028603D" w:rsidRDefault="0028603D">
      <w:pPr>
        <w:rPr>
          <w:rFonts w:ascii="Arial" w:hAnsi="Arial" w:cs="Arial"/>
          <w:sz w:val="20"/>
          <w:szCs w:val="20"/>
        </w:rPr>
      </w:pPr>
    </w:p>
    <w:p w14:paraId="29A924B8" w14:textId="2ECF5866" w:rsidR="0028603D" w:rsidRPr="0027202D" w:rsidRDefault="0028603D" w:rsidP="0028603D">
      <w:pPr>
        <w:autoSpaceDE w:val="0"/>
        <w:autoSpaceDN w:val="0"/>
        <w:adjustRightInd w:val="0"/>
        <w:rPr>
          <w:rFonts w:ascii="Arial" w:hAnsi="Arial" w:cs="Arial"/>
          <w:sz w:val="22"/>
        </w:rPr>
      </w:pPr>
    </w:p>
    <w:sectPr w:rsidR="0028603D" w:rsidRPr="0027202D" w:rsidSect="00C53CB0">
      <w:headerReference w:type="default" r:id="rId12"/>
      <w:footerReference w:type="default" r:id="rId13"/>
      <w:pgSz w:w="11906" w:h="16838"/>
      <w:pgMar w:top="96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CD1E7B" w14:textId="77777777" w:rsidR="00B32CEA" w:rsidRDefault="00B32CEA">
      <w:r>
        <w:separator/>
      </w:r>
    </w:p>
  </w:endnote>
  <w:endnote w:type="continuationSeparator" w:id="0">
    <w:p w14:paraId="49292555" w14:textId="77777777" w:rsidR="00B32CEA" w:rsidRDefault="00B32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647519"/>
      <w:docPartObj>
        <w:docPartGallery w:val="Page Numbers (Bottom of Page)"/>
        <w:docPartUnique/>
      </w:docPartObj>
    </w:sdtPr>
    <w:sdtEndPr/>
    <w:sdtContent>
      <w:p w14:paraId="71F57FE2" w14:textId="6718BBCA" w:rsidR="00C526D5" w:rsidRDefault="00C526D5">
        <w:pPr>
          <w:pStyle w:val="Zpat"/>
          <w:jc w:val="center"/>
        </w:pPr>
        <w:r>
          <w:fldChar w:fldCharType="begin"/>
        </w:r>
        <w:r>
          <w:instrText>PAGE   \* MERGEFORMAT</w:instrText>
        </w:r>
        <w:r>
          <w:fldChar w:fldCharType="separate"/>
        </w:r>
        <w:r w:rsidR="00B32CEA">
          <w:rPr>
            <w:noProof/>
          </w:rPr>
          <w:t>1</w:t>
        </w:r>
        <w:r>
          <w:fldChar w:fldCharType="end"/>
        </w:r>
      </w:p>
    </w:sdtContent>
  </w:sdt>
  <w:p w14:paraId="7DBD91D2" w14:textId="77777777" w:rsidR="003A11DA" w:rsidRPr="00CA5218" w:rsidRDefault="003A11DA" w:rsidP="00281DF0">
    <w:pPr>
      <w:pStyle w:val="Zpat"/>
      <w:jc w:val="center"/>
      <w:rPr>
        <w:rFonts w:ascii="Arial" w:hAnsi="Arial" w:cs="Arial"/>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EB82AB" w14:textId="77777777" w:rsidR="00B32CEA" w:rsidRDefault="00B32CEA">
      <w:r>
        <w:separator/>
      </w:r>
    </w:p>
  </w:footnote>
  <w:footnote w:type="continuationSeparator" w:id="0">
    <w:p w14:paraId="4E65C39A" w14:textId="77777777" w:rsidR="00B32CEA" w:rsidRDefault="00B32CEA">
      <w:r>
        <w:continuationSeparator/>
      </w:r>
    </w:p>
  </w:footnote>
  <w:footnote w:id="1">
    <w:p w14:paraId="02AA5751" w14:textId="0B393A77" w:rsidR="007C5CA5" w:rsidRDefault="007C5CA5">
      <w:pPr>
        <w:pStyle w:val="Textpoznpodarou"/>
      </w:pPr>
      <w:r w:rsidRPr="007C5CA5">
        <w:rPr>
          <w:rStyle w:val="Znakapoznpodarou"/>
          <w:rFonts w:ascii="Arial" w:hAnsi="Arial" w:cs="Arial"/>
        </w:rPr>
        <w:footnoteRef/>
      </w:r>
      <w:r w:rsidRPr="007C5CA5">
        <w:rPr>
          <w:rFonts w:ascii="Arial" w:hAnsi="Arial" w:cs="Arial"/>
        </w:rPr>
        <w:t xml:space="preserve"> European</w:t>
      </w:r>
      <w:r w:rsidRPr="00E0669C">
        <w:rPr>
          <w:rFonts w:ascii="Arial" w:hAnsi="Arial" w:cs="Arial"/>
        </w:rPr>
        <w:t xml:space="preserve"> Commission: EU High Level Group of Experts on Literacy : Final Report, September 2012. - Luxembourg: Publications Office of the European Union, 2012 – 120 pp. – 21 x 29.7 cm. - ISBN 978-92-79-25498-7. doi:10.2766/34382. Dostupné rovněž z URL http://ec.europa.eu/education/policy/school/doc/literacy-report_en.pdf</w:t>
      </w:r>
    </w:p>
  </w:footnote>
  <w:footnote w:id="2">
    <w:p w14:paraId="65BA7DBD" w14:textId="1CAD0A3B" w:rsidR="00307D22" w:rsidRPr="007E692A" w:rsidRDefault="00307D22">
      <w:pPr>
        <w:pStyle w:val="Textpoznpodarou"/>
        <w:rPr>
          <w:rFonts w:ascii="Arial" w:hAnsi="Arial" w:cs="Arial"/>
        </w:rPr>
      </w:pPr>
      <w:r w:rsidRPr="007E692A">
        <w:rPr>
          <w:rStyle w:val="Znakapoznpodarou"/>
          <w:rFonts w:ascii="Arial" w:hAnsi="Arial" w:cs="Arial"/>
        </w:rPr>
        <w:footnoteRef/>
      </w:r>
      <w:r w:rsidRPr="007E692A">
        <w:rPr>
          <w:rFonts w:ascii="Arial" w:hAnsi="Arial" w:cs="Arial"/>
        </w:rPr>
        <w:t xml:space="preserve"> International Digital Publishing Forum</w:t>
      </w:r>
    </w:p>
  </w:footnote>
  <w:footnote w:id="3">
    <w:p w14:paraId="712C54CC" w14:textId="717C30C0" w:rsidR="00A019B2" w:rsidRPr="00A019B2" w:rsidRDefault="00A019B2">
      <w:pPr>
        <w:pStyle w:val="Textpoznpodarou"/>
        <w:rPr>
          <w:rFonts w:ascii="Arial" w:hAnsi="Arial" w:cs="Arial"/>
        </w:rPr>
      </w:pPr>
      <w:r w:rsidRPr="00A019B2">
        <w:rPr>
          <w:rStyle w:val="Znakapoznpodarou"/>
          <w:rFonts w:ascii="Arial" w:hAnsi="Arial" w:cs="Arial"/>
        </w:rPr>
        <w:footnoteRef/>
      </w:r>
      <w:r w:rsidRPr="00A019B2">
        <w:rPr>
          <w:rFonts w:ascii="Arial" w:hAnsi="Arial" w:cs="Arial"/>
        </w:rPr>
        <w:t xml:space="preserve"> K této problematice – viz </w:t>
      </w:r>
      <w:hyperlink r:id="rId1" w:history="1">
        <w:r w:rsidRPr="00A019B2">
          <w:rPr>
            <w:rStyle w:val="Hypertextovodkaz"/>
            <w:rFonts w:ascii="Arial" w:hAnsi="Arial" w:cs="Arial"/>
          </w:rPr>
          <w:t>http://www.exception.handicap.culture.gouv.fr/</w:t>
        </w:r>
      </w:hyperlink>
    </w:p>
  </w:footnote>
  <w:footnote w:id="4">
    <w:p w14:paraId="4F8C6F55" w14:textId="57085DFA" w:rsidR="007E692A" w:rsidRPr="007E692A" w:rsidRDefault="007E692A">
      <w:pPr>
        <w:pStyle w:val="Textpoznpodarou"/>
        <w:rPr>
          <w:rFonts w:ascii="Arial" w:hAnsi="Arial" w:cs="Arial"/>
        </w:rPr>
      </w:pPr>
      <w:r w:rsidRPr="007E692A">
        <w:rPr>
          <w:rStyle w:val="Znakapoznpodarou"/>
          <w:rFonts w:ascii="Arial" w:hAnsi="Arial" w:cs="Arial"/>
        </w:rPr>
        <w:footnoteRef/>
      </w:r>
      <w:r w:rsidRPr="007E692A">
        <w:rPr>
          <w:rFonts w:ascii="Arial" w:hAnsi="Arial" w:cs="Arial"/>
        </w:rPr>
        <w:t xml:space="preserve"> Viz také web </w:t>
      </w:r>
      <w:hyperlink r:id="rId2" w:history="1">
        <w:r w:rsidRPr="007E692A">
          <w:rPr>
            <w:rStyle w:val="Hypertextovodkaz"/>
            <w:rFonts w:ascii="Arial" w:hAnsi="Arial" w:cs="Arial"/>
          </w:rPr>
          <w:t>http://readium.org</w:t>
        </w:r>
      </w:hyperlink>
      <w:r w:rsidRPr="007E692A">
        <w:rPr>
          <w:rFonts w:ascii="Arial" w:hAnsi="Arial" w:cs="Arial"/>
        </w:rPr>
        <w:t xml:space="preserve"> </w:t>
      </w:r>
    </w:p>
  </w:footnote>
  <w:footnote w:id="5">
    <w:p w14:paraId="532ECC0B" w14:textId="39067B03" w:rsidR="006A1007" w:rsidRPr="006A1007" w:rsidRDefault="006A1007">
      <w:pPr>
        <w:pStyle w:val="Textpoznpodarou"/>
        <w:rPr>
          <w:rFonts w:ascii="Arial" w:hAnsi="Arial" w:cs="Arial"/>
        </w:rPr>
      </w:pPr>
      <w:r w:rsidRPr="006A1007">
        <w:rPr>
          <w:rStyle w:val="Znakapoznpodarou"/>
          <w:rFonts w:ascii="Arial" w:hAnsi="Arial" w:cs="Arial"/>
        </w:rPr>
        <w:footnoteRef/>
      </w:r>
      <w:r w:rsidRPr="006A1007">
        <w:rPr>
          <w:rFonts w:ascii="Arial" w:hAnsi="Arial" w:cs="Arial"/>
        </w:rPr>
        <w:t xml:space="preserve"> Viz také http://ec.europa.eu/culture/library/reports/201405-omc-diversity-dialogue_en.pdf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BD91CE" w14:textId="6B7EADDD" w:rsidR="003A11DA" w:rsidRPr="007E0B29" w:rsidRDefault="007E0B29" w:rsidP="007E0B29">
    <w:pPr>
      <w:pStyle w:val="Zhlav"/>
    </w:pPr>
    <w:r>
      <w:rPr>
        <w:noProof/>
      </w:rPr>
      <w:drawing>
        <wp:inline distT="0" distB="0" distL="0" distR="0" wp14:anchorId="75E0E6B3" wp14:editId="4FFF6520">
          <wp:extent cx="558920" cy="396000"/>
          <wp:effectExtent l="0" t="0" r="0" b="0"/>
          <wp:docPr id="2" name="Obrázek 2" descr="C:\Users\MATUSIKZ.ULTRA_NT\Pictures\LogoNKČ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TUSIKZ.ULTRA_NT\Pictures\LogoNKČ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920" cy="396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17F39"/>
    <w:multiLevelType w:val="hybridMultilevel"/>
    <w:tmpl w:val="3E1291E6"/>
    <w:lvl w:ilvl="0" w:tplc="DC4E368E">
      <w:start w:val="5"/>
      <w:numFmt w:val="bullet"/>
      <w:lvlText w:val="-"/>
      <w:lvlJc w:val="left"/>
      <w:pPr>
        <w:ind w:left="530" w:hanging="360"/>
      </w:pPr>
      <w:rPr>
        <w:rFonts w:ascii="Arial" w:eastAsia="Times New Roman" w:hAnsi="Arial" w:cs="Arial" w:hint="default"/>
      </w:rPr>
    </w:lvl>
    <w:lvl w:ilvl="1" w:tplc="04050003" w:tentative="1">
      <w:start w:val="1"/>
      <w:numFmt w:val="bullet"/>
      <w:lvlText w:val="o"/>
      <w:lvlJc w:val="left"/>
      <w:pPr>
        <w:ind w:left="1250" w:hanging="360"/>
      </w:pPr>
      <w:rPr>
        <w:rFonts w:ascii="Courier New" w:hAnsi="Courier New" w:cs="Courier New" w:hint="default"/>
      </w:rPr>
    </w:lvl>
    <w:lvl w:ilvl="2" w:tplc="04050005" w:tentative="1">
      <w:start w:val="1"/>
      <w:numFmt w:val="bullet"/>
      <w:lvlText w:val=""/>
      <w:lvlJc w:val="left"/>
      <w:pPr>
        <w:ind w:left="1970" w:hanging="360"/>
      </w:pPr>
      <w:rPr>
        <w:rFonts w:ascii="Wingdings" w:hAnsi="Wingdings" w:hint="default"/>
      </w:rPr>
    </w:lvl>
    <w:lvl w:ilvl="3" w:tplc="04050001" w:tentative="1">
      <w:start w:val="1"/>
      <w:numFmt w:val="bullet"/>
      <w:lvlText w:val=""/>
      <w:lvlJc w:val="left"/>
      <w:pPr>
        <w:ind w:left="2690" w:hanging="360"/>
      </w:pPr>
      <w:rPr>
        <w:rFonts w:ascii="Symbol" w:hAnsi="Symbol" w:hint="default"/>
      </w:rPr>
    </w:lvl>
    <w:lvl w:ilvl="4" w:tplc="04050003" w:tentative="1">
      <w:start w:val="1"/>
      <w:numFmt w:val="bullet"/>
      <w:lvlText w:val="o"/>
      <w:lvlJc w:val="left"/>
      <w:pPr>
        <w:ind w:left="3410" w:hanging="360"/>
      </w:pPr>
      <w:rPr>
        <w:rFonts w:ascii="Courier New" w:hAnsi="Courier New" w:cs="Courier New" w:hint="default"/>
      </w:rPr>
    </w:lvl>
    <w:lvl w:ilvl="5" w:tplc="04050005" w:tentative="1">
      <w:start w:val="1"/>
      <w:numFmt w:val="bullet"/>
      <w:lvlText w:val=""/>
      <w:lvlJc w:val="left"/>
      <w:pPr>
        <w:ind w:left="4130" w:hanging="360"/>
      </w:pPr>
      <w:rPr>
        <w:rFonts w:ascii="Wingdings" w:hAnsi="Wingdings" w:hint="default"/>
      </w:rPr>
    </w:lvl>
    <w:lvl w:ilvl="6" w:tplc="04050001" w:tentative="1">
      <w:start w:val="1"/>
      <w:numFmt w:val="bullet"/>
      <w:lvlText w:val=""/>
      <w:lvlJc w:val="left"/>
      <w:pPr>
        <w:ind w:left="4850" w:hanging="360"/>
      </w:pPr>
      <w:rPr>
        <w:rFonts w:ascii="Symbol" w:hAnsi="Symbol" w:hint="default"/>
      </w:rPr>
    </w:lvl>
    <w:lvl w:ilvl="7" w:tplc="04050003" w:tentative="1">
      <w:start w:val="1"/>
      <w:numFmt w:val="bullet"/>
      <w:lvlText w:val="o"/>
      <w:lvlJc w:val="left"/>
      <w:pPr>
        <w:ind w:left="5570" w:hanging="360"/>
      </w:pPr>
      <w:rPr>
        <w:rFonts w:ascii="Courier New" w:hAnsi="Courier New" w:cs="Courier New" w:hint="default"/>
      </w:rPr>
    </w:lvl>
    <w:lvl w:ilvl="8" w:tplc="04050005" w:tentative="1">
      <w:start w:val="1"/>
      <w:numFmt w:val="bullet"/>
      <w:lvlText w:val=""/>
      <w:lvlJc w:val="left"/>
      <w:pPr>
        <w:ind w:left="6290" w:hanging="360"/>
      </w:pPr>
      <w:rPr>
        <w:rFonts w:ascii="Wingdings" w:hAnsi="Wingdings" w:hint="default"/>
      </w:rPr>
    </w:lvl>
  </w:abstractNum>
  <w:abstractNum w:abstractNumId="1">
    <w:nsid w:val="52413BF3"/>
    <w:multiLevelType w:val="hybridMultilevel"/>
    <w:tmpl w:val="25A6DE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53937A4E"/>
    <w:multiLevelType w:val="hybridMultilevel"/>
    <w:tmpl w:val="8C480AD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76A97E3A"/>
    <w:multiLevelType w:val="hybridMultilevel"/>
    <w:tmpl w:val="7D80FF20"/>
    <w:lvl w:ilvl="0" w:tplc="04050001">
      <w:start w:val="1"/>
      <w:numFmt w:val="bullet"/>
      <w:lvlText w:val=""/>
      <w:lvlJc w:val="left"/>
      <w:pPr>
        <w:ind w:left="890" w:hanging="360"/>
      </w:pPr>
      <w:rPr>
        <w:rFonts w:ascii="Symbol" w:hAnsi="Symbol" w:hint="default"/>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1347E"/>
    <w:rsid w:val="000023C4"/>
    <w:rsid w:val="00003133"/>
    <w:rsid w:val="00004673"/>
    <w:rsid w:val="00020440"/>
    <w:rsid w:val="00021976"/>
    <w:rsid w:val="000242DC"/>
    <w:rsid w:val="00031E53"/>
    <w:rsid w:val="00034AC2"/>
    <w:rsid w:val="000373F1"/>
    <w:rsid w:val="000442C8"/>
    <w:rsid w:val="00046A1C"/>
    <w:rsid w:val="0006007D"/>
    <w:rsid w:val="00062645"/>
    <w:rsid w:val="00064EFF"/>
    <w:rsid w:val="00073874"/>
    <w:rsid w:val="00074F1E"/>
    <w:rsid w:val="000803F6"/>
    <w:rsid w:val="00081212"/>
    <w:rsid w:val="00082E13"/>
    <w:rsid w:val="0008405F"/>
    <w:rsid w:val="000912CF"/>
    <w:rsid w:val="0009330D"/>
    <w:rsid w:val="00095C23"/>
    <w:rsid w:val="000A078D"/>
    <w:rsid w:val="000A4149"/>
    <w:rsid w:val="000A4E05"/>
    <w:rsid w:val="000C1DDF"/>
    <w:rsid w:val="000C2DA3"/>
    <w:rsid w:val="000D6274"/>
    <w:rsid w:val="0010018E"/>
    <w:rsid w:val="0010130C"/>
    <w:rsid w:val="00102BC0"/>
    <w:rsid w:val="00106629"/>
    <w:rsid w:val="001213F7"/>
    <w:rsid w:val="00124B1F"/>
    <w:rsid w:val="00131B88"/>
    <w:rsid w:val="0013326A"/>
    <w:rsid w:val="001539CF"/>
    <w:rsid w:val="00153BB3"/>
    <w:rsid w:val="00161D12"/>
    <w:rsid w:val="00165F90"/>
    <w:rsid w:val="00167FCD"/>
    <w:rsid w:val="00170DF7"/>
    <w:rsid w:val="001714E5"/>
    <w:rsid w:val="00171A10"/>
    <w:rsid w:val="00171E27"/>
    <w:rsid w:val="0017279F"/>
    <w:rsid w:val="001736C6"/>
    <w:rsid w:val="00173B87"/>
    <w:rsid w:val="00194044"/>
    <w:rsid w:val="001A63B9"/>
    <w:rsid w:val="001B02DE"/>
    <w:rsid w:val="001B1E3A"/>
    <w:rsid w:val="001C4128"/>
    <w:rsid w:val="001C6564"/>
    <w:rsid w:val="001C6B7B"/>
    <w:rsid w:val="001D0952"/>
    <w:rsid w:val="001D6192"/>
    <w:rsid w:val="001D63EE"/>
    <w:rsid w:val="001F3819"/>
    <w:rsid w:val="001F58CA"/>
    <w:rsid w:val="001F58F6"/>
    <w:rsid w:val="00222CA3"/>
    <w:rsid w:val="00251ACC"/>
    <w:rsid w:val="00253120"/>
    <w:rsid w:val="00255D7B"/>
    <w:rsid w:val="00265C80"/>
    <w:rsid w:val="00271740"/>
    <w:rsid w:val="0027202D"/>
    <w:rsid w:val="00281DF0"/>
    <w:rsid w:val="00282CE7"/>
    <w:rsid w:val="00284322"/>
    <w:rsid w:val="0028494C"/>
    <w:rsid w:val="0028603D"/>
    <w:rsid w:val="002C48E9"/>
    <w:rsid w:val="002C54D2"/>
    <w:rsid w:val="002C6825"/>
    <w:rsid w:val="002D1E9B"/>
    <w:rsid w:val="002E004A"/>
    <w:rsid w:val="002E0C2F"/>
    <w:rsid w:val="002E46DB"/>
    <w:rsid w:val="002F66A5"/>
    <w:rsid w:val="003050E9"/>
    <w:rsid w:val="00306CF3"/>
    <w:rsid w:val="00307D22"/>
    <w:rsid w:val="00311872"/>
    <w:rsid w:val="00331B9F"/>
    <w:rsid w:val="00333B7B"/>
    <w:rsid w:val="00362809"/>
    <w:rsid w:val="00365244"/>
    <w:rsid w:val="00377A48"/>
    <w:rsid w:val="00392B86"/>
    <w:rsid w:val="003A11DA"/>
    <w:rsid w:val="003A21B9"/>
    <w:rsid w:val="003A2B41"/>
    <w:rsid w:val="003A3561"/>
    <w:rsid w:val="003A3582"/>
    <w:rsid w:val="003A5051"/>
    <w:rsid w:val="003A6044"/>
    <w:rsid w:val="003B0CED"/>
    <w:rsid w:val="003D6FB8"/>
    <w:rsid w:val="003E2494"/>
    <w:rsid w:val="003F10F1"/>
    <w:rsid w:val="0040017E"/>
    <w:rsid w:val="00402794"/>
    <w:rsid w:val="00411336"/>
    <w:rsid w:val="00411C12"/>
    <w:rsid w:val="004146F7"/>
    <w:rsid w:val="00425D60"/>
    <w:rsid w:val="004354A3"/>
    <w:rsid w:val="00452B95"/>
    <w:rsid w:val="0046241E"/>
    <w:rsid w:val="0046423A"/>
    <w:rsid w:val="004645E9"/>
    <w:rsid w:val="004655B6"/>
    <w:rsid w:val="00466446"/>
    <w:rsid w:val="004767DD"/>
    <w:rsid w:val="004779FC"/>
    <w:rsid w:val="00491101"/>
    <w:rsid w:val="00492D37"/>
    <w:rsid w:val="004A0D9A"/>
    <w:rsid w:val="004A2737"/>
    <w:rsid w:val="004D5A25"/>
    <w:rsid w:val="004D68B4"/>
    <w:rsid w:val="004D7654"/>
    <w:rsid w:val="004F1511"/>
    <w:rsid w:val="005006D0"/>
    <w:rsid w:val="00505B0F"/>
    <w:rsid w:val="00506850"/>
    <w:rsid w:val="00514510"/>
    <w:rsid w:val="00522954"/>
    <w:rsid w:val="00541120"/>
    <w:rsid w:val="0054197E"/>
    <w:rsid w:val="00546F77"/>
    <w:rsid w:val="0056008D"/>
    <w:rsid w:val="00570934"/>
    <w:rsid w:val="005724D8"/>
    <w:rsid w:val="00583251"/>
    <w:rsid w:val="00587727"/>
    <w:rsid w:val="00590156"/>
    <w:rsid w:val="00595F10"/>
    <w:rsid w:val="005962AF"/>
    <w:rsid w:val="005A21CE"/>
    <w:rsid w:val="005A671E"/>
    <w:rsid w:val="005B02D3"/>
    <w:rsid w:val="005E1E28"/>
    <w:rsid w:val="005F2256"/>
    <w:rsid w:val="006019DC"/>
    <w:rsid w:val="006042D1"/>
    <w:rsid w:val="00604F10"/>
    <w:rsid w:val="00611B44"/>
    <w:rsid w:val="00612A21"/>
    <w:rsid w:val="006265AA"/>
    <w:rsid w:val="0063054A"/>
    <w:rsid w:val="00631638"/>
    <w:rsid w:val="006319B3"/>
    <w:rsid w:val="00643F90"/>
    <w:rsid w:val="00646121"/>
    <w:rsid w:val="0065058E"/>
    <w:rsid w:val="00651D03"/>
    <w:rsid w:val="00651F80"/>
    <w:rsid w:val="00653786"/>
    <w:rsid w:val="006567D0"/>
    <w:rsid w:val="00656BAF"/>
    <w:rsid w:val="006772EE"/>
    <w:rsid w:val="006775B0"/>
    <w:rsid w:val="0068413F"/>
    <w:rsid w:val="00686B4A"/>
    <w:rsid w:val="00687EF3"/>
    <w:rsid w:val="00694270"/>
    <w:rsid w:val="006A1007"/>
    <w:rsid w:val="006A1C93"/>
    <w:rsid w:val="006A3D32"/>
    <w:rsid w:val="006C2496"/>
    <w:rsid w:val="006D6C52"/>
    <w:rsid w:val="006F4B2D"/>
    <w:rsid w:val="006F6B8B"/>
    <w:rsid w:val="006F78E7"/>
    <w:rsid w:val="00706238"/>
    <w:rsid w:val="00734D9C"/>
    <w:rsid w:val="0073649D"/>
    <w:rsid w:val="007412E8"/>
    <w:rsid w:val="007444C0"/>
    <w:rsid w:val="00745EB7"/>
    <w:rsid w:val="0074681A"/>
    <w:rsid w:val="00770263"/>
    <w:rsid w:val="007779F8"/>
    <w:rsid w:val="00795BD8"/>
    <w:rsid w:val="007B66E2"/>
    <w:rsid w:val="007B7F1C"/>
    <w:rsid w:val="007C2A88"/>
    <w:rsid w:val="007C5CA5"/>
    <w:rsid w:val="007E0B29"/>
    <w:rsid w:val="007E692A"/>
    <w:rsid w:val="0080526C"/>
    <w:rsid w:val="00807783"/>
    <w:rsid w:val="00807ADB"/>
    <w:rsid w:val="008105D7"/>
    <w:rsid w:val="00810EDB"/>
    <w:rsid w:val="00821FFA"/>
    <w:rsid w:val="0083121E"/>
    <w:rsid w:val="00850078"/>
    <w:rsid w:val="00850342"/>
    <w:rsid w:val="00850EFF"/>
    <w:rsid w:val="008512C5"/>
    <w:rsid w:val="00854A21"/>
    <w:rsid w:val="0086599F"/>
    <w:rsid w:val="00870EDD"/>
    <w:rsid w:val="0088161A"/>
    <w:rsid w:val="00882BFC"/>
    <w:rsid w:val="00894DB7"/>
    <w:rsid w:val="008971C7"/>
    <w:rsid w:val="008A2AEA"/>
    <w:rsid w:val="008A5B5C"/>
    <w:rsid w:val="008A7E65"/>
    <w:rsid w:val="008B2CC2"/>
    <w:rsid w:val="008C0B88"/>
    <w:rsid w:val="008C54A4"/>
    <w:rsid w:val="008C6971"/>
    <w:rsid w:val="008D5065"/>
    <w:rsid w:val="008D65FA"/>
    <w:rsid w:val="008E04C2"/>
    <w:rsid w:val="008F25F1"/>
    <w:rsid w:val="008F6E7F"/>
    <w:rsid w:val="00900759"/>
    <w:rsid w:val="009021A0"/>
    <w:rsid w:val="009048AB"/>
    <w:rsid w:val="0090611E"/>
    <w:rsid w:val="0091152F"/>
    <w:rsid w:val="009141A1"/>
    <w:rsid w:val="00915F3D"/>
    <w:rsid w:val="009161BC"/>
    <w:rsid w:val="00916A7D"/>
    <w:rsid w:val="00926744"/>
    <w:rsid w:val="00931702"/>
    <w:rsid w:val="00932D60"/>
    <w:rsid w:val="009459F3"/>
    <w:rsid w:val="009536C6"/>
    <w:rsid w:val="00966E44"/>
    <w:rsid w:val="00967314"/>
    <w:rsid w:val="00975225"/>
    <w:rsid w:val="00997892"/>
    <w:rsid w:val="009A2DF3"/>
    <w:rsid w:val="009A3B0A"/>
    <w:rsid w:val="009B1716"/>
    <w:rsid w:val="009B3CF4"/>
    <w:rsid w:val="009B4975"/>
    <w:rsid w:val="009C3771"/>
    <w:rsid w:val="009C463F"/>
    <w:rsid w:val="009D6129"/>
    <w:rsid w:val="009E52DB"/>
    <w:rsid w:val="009E7DC1"/>
    <w:rsid w:val="009F003A"/>
    <w:rsid w:val="009F7098"/>
    <w:rsid w:val="00A019B2"/>
    <w:rsid w:val="00A07227"/>
    <w:rsid w:val="00A145B2"/>
    <w:rsid w:val="00A148D3"/>
    <w:rsid w:val="00A1524C"/>
    <w:rsid w:val="00A206F9"/>
    <w:rsid w:val="00A26227"/>
    <w:rsid w:val="00A4395A"/>
    <w:rsid w:val="00A4747A"/>
    <w:rsid w:val="00A52D9D"/>
    <w:rsid w:val="00A57E8F"/>
    <w:rsid w:val="00A601E2"/>
    <w:rsid w:val="00A7540E"/>
    <w:rsid w:val="00A80A67"/>
    <w:rsid w:val="00A845A8"/>
    <w:rsid w:val="00A95052"/>
    <w:rsid w:val="00AA5C2E"/>
    <w:rsid w:val="00AB43DB"/>
    <w:rsid w:val="00AC0B75"/>
    <w:rsid w:val="00AD1771"/>
    <w:rsid w:val="00AF2098"/>
    <w:rsid w:val="00AF33FC"/>
    <w:rsid w:val="00AF58A0"/>
    <w:rsid w:val="00AF7B23"/>
    <w:rsid w:val="00B01CC5"/>
    <w:rsid w:val="00B118DD"/>
    <w:rsid w:val="00B1347E"/>
    <w:rsid w:val="00B15D18"/>
    <w:rsid w:val="00B22C56"/>
    <w:rsid w:val="00B23B9B"/>
    <w:rsid w:val="00B2437A"/>
    <w:rsid w:val="00B30EAA"/>
    <w:rsid w:val="00B32CEA"/>
    <w:rsid w:val="00B331D6"/>
    <w:rsid w:val="00B35170"/>
    <w:rsid w:val="00B373A5"/>
    <w:rsid w:val="00B416A7"/>
    <w:rsid w:val="00B42C3D"/>
    <w:rsid w:val="00B456FA"/>
    <w:rsid w:val="00B46E86"/>
    <w:rsid w:val="00B53D53"/>
    <w:rsid w:val="00B641A7"/>
    <w:rsid w:val="00B65AF7"/>
    <w:rsid w:val="00B761D7"/>
    <w:rsid w:val="00B8010C"/>
    <w:rsid w:val="00B81E7A"/>
    <w:rsid w:val="00B82996"/>
    <w:rsid w:val="00B842EC"/>
    <w:rsid w:val="00B915D4"/>
    <w:rsid w:val="00B954D6"/>
    <w:rsid w:val="00BA7107"/>
    <w:rsid w:val="00BA75E6"/>
    <w:rsid w:val="00BB7B09"/>
    <w:rsid w:val="00BC1CCB"/>
    <w:rsid w:val="00BC7CE8"/>
    <w:rsid w:val="00BD3C82"/>
    <w:rsid w:val="00BE6EB0"/>
    <w:rsid w:val="00BF2676"/>
    <w:rsid w:val="00BF363B"/>
    <w:rsid w:val="00BF6120"/>
    <w:rsid w:val="00C20231"/>
    <w:rsid w:val="00C33446"/>
    <w:rsid w:val="00C37D7A"/>
    <w:rsid w:val="00C426FF"/>
    <w:rsid w:val="00C428A2"/>
    <w:rsid w:val="00C526D5"/>
    <w:rsid w:val="00C531FF"/>
    <w:rsid w:val="00C537E2"/>
    <w:rsid w:val="00C53CB0"/>
    <w:rsid w:val="00C54A34"/>
    <w:rsid w:val="00C6152E"/>
    <w:rsid w:val="00C822F5"/>
    <w:rsid w:val="00C829DC"/>
    <w:rsid w:val="00CA5218"/>
    <w:rsid w:val="00CA5FDF"/>
    <w:rsid w:val="00CA7D9C"/>
    <w:rsid w:val="00CB4D54"/>
    <w:rsid w:val="00CB6050"/>
    <w:rsid w:val="00CD18DB"/>
    <w:rsid w:val="00CF5D2C"/>
    <w:rsid w:val="00D00734"/>
    <w:rsid w:val="00D00FA6"/>
    <w:rsid w:val="00D067E3"/>
    <w:rsid w:val="00D10745"/>
    <w:rsid w:val="00D14A97"/>
    <w:rsid w:val="00D156AA"/>
    <w:rsid w:val="00D1623B"/>
    <w:rsid w:val="00D178DC"/>
    <w:rsid w:val="00D31022"/>
    <w:rsid w:val="00D41434"/>
    <w:rsid w:val="00D43A57"/>
    <w:rsid w:val="00D51B54"/>
    <w:rsid w:val="00D7220C"/>
    <w:rsid w:val="00D77C8B"/>
    <w:rsid w:val="00DA1AE9"/>
    <w:rsid w:val="00DC0FAF"/>
    <w:rsid w:val="00DC1108"/>
    <w:rsid w:val="00DC2055"/>
    <w:rsid w:val="00DD674D"/>
    <w:rsid w:val="00DE0306"/>
    <w:rsid w:val="00DE1D6F"/>
    <w:rsid w:val="00DE5B1D"/>
    <w:rsid w:val="00DE76DA"/>
    <w:rsid w:val="00DF228F"/>
    <w:rsid w:val="00DF26B3"/>
    <w:rsid w:val="00DF28E6"/>
    <w:rsid w:val="00DF3578"/>
    <w:rsid w:val="00E0571D"/>
    <w:rsid w:val="00E0717E"/>
    <w:rsid w:val="00E0783D"/>
    <w:rsid w:val="00E1390D"/>
    <w:rsid w:val="00E20896"/>
    <w:rsid w:val="00E20923"/>
    <w:rsid w:val="00E21964"/>
    <w:rsid w:val="00E23EA5"/>
    <w:rsid w:val="00E33EC2"/>
    <w:rsid w:val="00E447B5"/>
    <w:rsid w:val="00E4485D"/>
    <w:rsid w:val="00E479ED"/>
    <w:rsid w:val="00E515EF"/>
    <w:rsid w:val="00E56E47"/>
    <w:rsid w:val="00E93CB4"/>
    <w:rsid w:val="00E94B12"/>
    <w:rsid w:val="00EA1B9D"/>
    <w:rsid w:val="00EA55E8"/>
    <w:rsid w:val="00EB387F"/>
    <w:rsid w:val="00EC639D"/>
    <w:rsid w:val="00EE0F8A"/>
    <w:rsid w:val="00EE174A"/>
    <w:rsid w:val="00EF099C"/>
    <w:rsid w:val="00F0301F"/>
    <w:rsid w:val="00F207F0"/>
    <w:rsid w:val="00F65BA8"/>
    <w:rsid w:val="00F67901"/>
    <w:rsid w:val="00F729C0"/>
    <w:rsid w:val="00F825BE"/>
    <w:rsid w:val="00F950CF"/>
    <w:rsid w:val="00FA2646"/>
    <w:rsid w:val="00FB12CA"/>
    <w:rsid w:val="00FB1F6F"/>
    <w:rsid w:val="00FB263E"/>
    <w:rsid w:val="00FB4EC0"/>
    <w:rsid w:val="00FD3FD6"/>
    <w:rsid w:val="00FE4D8E"/>
    <w:rsid w:val="00FE5C11"/>
    <w:rsid w:val="00FF14C1"/>
    <w:rsid w:val="00FF21B4"/>
    <w:rsid w:val="00FF76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BD9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4A0D9A"/>
    <w:rPr>
      <w:sz w:val="24"/>
      <w:szCs w:val="24"/>
    </w:rPr>
  </w:style>
  <w:style w:type="paragraph" w:styleId="Nadpis1">
    <w:name w:val="heading 1"/>
    <w:basedOn w:val="Normln"/>
    <w:next w:val="Normln"/>
    <w:link w:val="Nadpis1Char"/>
    <w:qFormat/>
    <w:rsid w:val="004A0D9A"/>
    <w:pPr>
      <w:keepNext/>
      <w:outlineLvl w:val="0"/>
    </w:pPr>
    <w:rPr>
      <w:b/>
      <w:bCs/>
    </w:rPr>
  </w:style>
  <w:style w:type="paragraph" w:styleId="Nadpis2">
    <w:name w:val="heading 2"/>
    <w:basedOn w:val="Normln"/>
    <w:next w:val="Normln"/>
    <w:link w:val="Nadpis2Char"/>
    <w:semiHidden/>
    <w:unhideWhenUsed/>
    <w:qFormat/>
    <w:rsid w:val="00F0301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B1E3A"/>
    <w:pPr>
      <w:tabs>
        <w:tab w:val="center" w:pos="4536"/>
        <w:tab w:val="right" w:pos="9072"/>
      </w:tabs>
    </w:pPr>
  </w:style>
  <w:style w:type="paragraph" w:styleId="Zpat">
    <w:name w:val="footer"/>
    <w:basedOn w:val="Normln"/>
    <w:link w:val="ZpatChar"/>
    <w:uiPriority w:val="99"/>
    <w:rsid w:val="001B1E3A"/>
    <w:pPr>
      <w:tabs>
        <w:tab w:val="center" w:pos="4536"/>
        <w:tab w:val="right" w:pos="9072"/>
      </w:tabs>
    </w:pPr>
  </w:style>
  <w:style w:type="character" w:styleId="Hypertextovodkaz">
    <w:name w:val="Hyperlink"/>
    <w:basedOn w:val="Standardnpsmoodstavce"/>
    <w:rsid w:val="00C537E2"/>
    <w:rPr>
      <w:color w:val="0000FF"/>
      <w:u w:val="single"/>
    </w:rPr>
  </w:style>
  <w:style w:type="paragraph" w:styleId="Textbubliny">
    <w:name w:val="Balloon Text"/>
    <w:basedOn w:val="Normln"/>
    <w:semiHidden/>
    <w:rsid w:val="001C6564"/>
    <w:rPr>
      <w:rFonts w:ascii="Tahoma" w:hAnsi="Tahoma" w:cs="Tahoma"/>
      <w:sz w:val="16"/>
      <w:szCs w:val="16"/>
    </w:rPr>
  </w:style>
  <w:style w:type="character" w:customStyle="1" w:styleId="Nadpis1Char">
    <w:name w:val="Nadpis 1 Char"/>
    <w:basedOn w:val="Standardnpsmoodstavce"/>
    <w:link w:val="Nadpis1"/>
    <w:rsid w:val="004A0D9A"/>
    <w:rPr>
      <w:b/>
      <w:bCs/>
      <w:sz w:val="24"/>
      <w:szCs w:val="24"/>
    </w:rPr>
  </w:style>
  <w:style w:type="paragraph" w:styleId="Nzev">
    <w:name w:val="Title"/>
    <w:basedOn w:val="Normln"/>
    <w:link w:val="NzevChar"/>
    <w:qFormat/>
    <w:rsid w:val="004A0D9A"/>
    <w:pPr>
      <w:jc w:val="center"/>
    </w:pPr>
    <w:rPr>
      <w:b/>
      <w:bCs/>
      <w:sz w:val="28"/>
      <w:szCs w:val="28"/>
    </w:rPr>
  </w:style>
  <w:style w:type="character" w:customStyle="1" w:styleId="NzevChar">
    <w:name w:val="Název Char"/>
    <w:basedOn w:val="Standardnpsmoodstavce"/>
    <w:link w:val="Nzev"/>
    <w:rsid w:val="004A0D9A"/>
    <w:rPr>
      <w:b/>
      <w:bCs/>
      <w:sz w:val="28"/>
      <w:szCs w:val="28"/>
    </w:rPr>
  </w:style>
  <w:style w:type="paragraph" w:styleId="Textvysvtlivek">
    <w:name w:val="endnote text"/>
    <w:basedOn w:val="Normln"/>
    <w:link w:val="TextvysvtlivekChar"/>
    <w:rsid w:val="004A0D9A"/>
    <w:rPr>
      <w:sz w:val="20"/>
      <w:szCs w:val="20"/>
    </w:rPr>
  </w:style>
  <w:style w:type="character" w:customStyle="1" w:styleId="TextvysvtlivekChar">
    <w:name w:val="Text vysvětlivek Char"/>
    <w:basedOn w:val="Standardnpsmoodstavce"/>
    <w:link w:val="Textvysvtlivek"/>
    <w:rsid w:val="004A0D9A"/>
  </w:style>
  <w:style w:type="character" w:styleId="Odkaznavysvtlivky">
    <w:name w:val="endnote reference"/>
    <w:basedOn w:val="Standardnpsmoodstavce"/>
    <w:rsid w:val="004A0D9A"/>
    <w:rPr>
      <w:vertAlign w:val="superscript"/>
    </w:rPr>
  </w:style>
  <w:style w:type="character" w:styleId="Zdraznnintenzivn">
    <w:name w:val="Intense Emphasis"/>
    <w:basedOn w:val="Standardnpsmoodstavce"/>
    <w:uiPriority w:val="21"/>
    <w:qFormat/>
    <w:rsid w:val="00FF14C1"/>
    <w:rPr>
      <w:b/>
      <w:bCs/>
      <w:i/>
      <w:iCs/>
      <w:color w:val="4F81BD" w:themeColor="accent1"/>
    </w:rPr>
  </w:style>
  <w:style w:type="paragraph" w:styleId="Odstavecseseznamem">
    <w:name w:val="List Paragraph"/>
    <w:basedOn w:val="Normln"/>
    <w:uiPriority w:val="34"/>
    <w:qFormat/>
    <w:rsid w:val="00165F90"/>
    <w:pPr>
      <w:ind w:left="720"/>
      <w:contextualSpacing/>
    </w:pPr>
  </w:style>
  <w:style w:type="character" w:customStyle="1" w:styleId="Nadpis2Char">
    <w:name w:val="Nadpis 2 Char"/>
    <w:basedOn w:val="Standardnpsmoodstavce"/>
    <w:link w:val="Nadpis2"/>
    <w:semiHidden/>
    <w:rsid w:val="00F0301F"/>
    <w:rPr>
      <w:rFonts w:asciiTheme="majorHAnsi" w:eastAsiaTheme="majorEastAsia" w:hAnsiTheme="majorHAnsi" w:cstheme="majorBidi"/>
      <w:b/>
      <w:bCs/>
      <w:color w:val="4F81BD" w:themeColor="accent1"/>
      <w:sz w:val="26"/>
      <w:szCs w:val="26"/>
    </w:rPr>
  </w:style>
  <w:style w:type="character" w:customStyle="1" w:styleId="Zdraznnintenzivn1">
    <w:name w:val="Zdůraznění – intenzivní1"/>
    <w:basedOn w:val="Standardnpsmoodstavce"/>
    <w:rsid w:val="00F0301F"/>
  </w:style>
  <w:style w:type="paragraph" w:customStyle="1" w:styleId="Default">
    <w:name w:val="Default"/>
    <w:rsid w:val="00D178DC"/>
    <w:pPr>
      <w:autoSpaceDE w:val="0"/>
      <w:autoSpaceDN w:val="0"/>
      <w:adjustRightInd w:val="0"/>
    </w:pPr>
    <w:rPr>
      <w:rFonts w:ascii="Arial" w:hAnsi="Arial" w:cs="Arial"/>
      <w:color w:val="000000"/>
      <w:sz w:val="24"/>
      <w:szCs w:val="24"/>
    </w:rPr>
  </w:style>
  <w:style w:type="paragraph" w:styleId="Textpoznpodarou">
    <w:name w:val="footnote text"/>
    <w:basedOn w:val="Normln"/>
    <w:link w:val="TextpoznpodarouChar"/>
    <w:rsid w:val="00FB1F6F"/>
    <w:rPr>
      <w:sz w:val="20"/>
      <w:szCs w:val="20"/>
    </w:rPr>
  </w:style>
  <w:style w:type="character" w:customStyle="1" w:styleId="TextpoznpodarouChar">
    <w:name w:val="Text pozn. pod čarou Char"/>
    <w:basedOn w:val="Standardnpsmoodstavce"/>
    <w:link w:val="Textpoznpodarou"/>
    <w:rsid w:val="00FB1F6F"/>
  </w:style>
  <w:style w:type="character" w:styleId="Znakapoznpodarou">
    <w:name w:val="footnote reference"/>
    <w:basedOn w:val="Standardnpsmoodstavce"/>
    <w:rsid w:val="00FB1F6F"/>
    <w:rPr>
      <w:vertAlign w:val="superscript"/>
    </w:rPr>
  </w:style>
  <w:style w:type="character" w:customStyle="1" w:styleId="ZpatChar">
    <w:name w:val="Zápatí Char"/>
    <w:basedOn w:val="Standardnpsmoodstavce"/>
    <w:link w:val="Zpat"/>
    <w:uiPriority w:val="99"/>
    <w:rsid w:val="00C526D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4A0D9A"/>
    <w:rPr>
      <w:sz w:val="24"/>
      <w:szCs w:val="24"/>
    </w:rPr>
  </w:style>
  <w:style w:type="paragraph" w:styleId="Nadpis1">
    <w:name w:val="heading 1"/>
    <w:basedOn w:val="Normln"/>
    <w:next w:val="Normln"/>
    <w:link w:val="Nadpis1Char"/>
    <w:qFormat/>
    <w:rsid w:val="004A0D9A"/>
    <w:pPr>
      <w:keepNext/>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B1E3A"/>
    <w:pPr>
      <w:tabs>
        <w:tab w:val="center" w:pos="4536"/>
        <w:tab w:val="right" w:pos="9072"/>
      </w:tabs>
    </w:pPr>
  </w:style>
  <w:style w:type="paragraph" w:styleId="Zpat">
    <w:name w:val="footer"/>
    <w:basedOn w:val="Normln"/>
    <w:rsid w:val="001B1E3A"/>
    <w:pPr>
      <w:tabs>
        <w:tab w:val="center" w:pos="4536"/>
        <w:tab w:val="right" w:pos="9072"/>
      </w:tabs>
    </w:pPr>
  </w:style>
  <w:style w:type="character" w:styleId="Hypertextovodkaz">
    <w:name w:val="Hyperlink"/>
    <w:basedOn w:val="Standardnpsmoodstavce"/>
    <w:rsid w:val="00C537E2"/>
    <w:rPr>
      <w:color w:val="0000FF"/>
      <w:u w:val="single"/>
    </w:rPr>
  </w:style>
  <w:style w:type="paragraph" w:styleId="Textbubliny">
    <w:name w:val="Balloon Text"/>
    <w:basedOn w:val="Normln"/>
    <w:semiHidden/>
    <w:rsid w:val="001C6564"/>
    <w:rPr>
      <w:rFonts w:ascii="Tahoma" w:hAnsi="Tahoma" w:cs="Tahoma"/>
      <w:sz w:val="16"/>
      <w:szCs w:val="16"/>
    </w:rPr>
  </w:style>
  <w:style w:type="character" w:customStyle="1" w:styleId="Nadpis1Char">
    <w:name w:val="Nadpis 1 Char"/>
    <w:basedOn w:val="Standardnpsmoodstavce"/>
    <w:link w:val="Nadpis1"/>
    <w:rsid w:val="004A0D9A"/>
    <w:rPr>
      <w:b/>
      <w:bCs/>
      <w:sz w:val="24"/>
      <w:szCs w:val="24"/>
    </w:rPr>
  </w:style>
  <w:style w:type="paragraph" w:styleId="Nzev">
    <w:name w:val="Title"/>
    <w:basedOn w:val="Normln"/>
    <w:link w:val="NzevChar"/>
    <w:qFormat/>
    <w:rsid w:val="004A0D9A"/>
    <w:pPr>
      <w:jc w:val="center"/>
    </w:pPr>
    <w:rPr>
      <w:b/>
      <w:bCs/>
      <w:sz w:val="28"/>
      <w:szCs w:val="28"/>
    </w:rPr>
  </w:style>
  <w:style w:type="character" w:customStyle="1" w:styleId="NzevChar">
    <w:name w:val="Název Char"/>
    <w:basedOn w:val="Standardnpsmoodstavce"/>
    <w:link w:val="Nzev"/>
    <w:rsid w:val="004A0D9A"/>
    <w:rPr>
      <w:b/>
      <w:bCs/>
      <w:sz w:val="28"/>
      <w:szCs w:val="28"/>
    </w:rPr>
  </w:style>
  <w:style w:type="paragraph" w:styleId="Textvysvtlivek">
    <w:name w:val="endnote text"/>
    <w:basedOn w:val="Normln"/>
    <w:link w:val="TextvysvtlivekChar"/>
    <w:rsid w:val="004A0D9A"/>
    <w:rPr>
      <w:sz w:val="20"/>
      <w:szCs w:val="20"/>
    </w:rPr>
  </w:style>
  <w:style w:type="character" w:customStyle="1" w:styleId="TextvysvtlivekChar">
    <w:name w:val="Text vysvětlivek Char"/>
    <w:basedOn w:val="Standardnpsmoodstavce"/>
    <w:link w:val="Textvysvtlivek"/>
    <w:rsid w:val="004A0D9A"/>
  </w:style>
  <w:style w:type="character" w:styleId="Odkaznavysvtlivky">
    <w:name w:val="endnote reference"/>
    <w:basedOn w:val="Standardnpsmoodstavce"/>
    <w:rsid w:val="004A0D9A"/>
    <w:rPr>
      <w:vertAlign w:val="superscript"/>
    </w:rPr>
  </w:style>
  <w:style w:type="character" w:styleId="Zdraznnintenzivn">
    <w:name w:val="Intense Emphasis"/>
    <w:basedOn w:val="Standardnpsmoodstavce"/>
    <w:uiPriority w:val="21"/>
    <w:qFormat/>
    <w:rsid w:val="00FF14C1"/>
    <w:rPr>
      <w:b/>
      <w:bCs/>
      <w:i/>
      <w:iCs/>
      <w:color w:val="4F81BD" w:themeColor="accent1"/>
    </w:rPr>
  </w:style>
  <w:style w:type="paragraph" w:styleId="Odstavecseseznamem">
    <w:name w:val="List Paragraph"/>
    <w:basedOn w:val="Normln"/>
    <w:uiPriority w:val="34"/>
    <w:qFormat/>
    <w:rsid w:val="00165F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readium.org" TargetMode="External"/><Relationship Id="rId1" Type="http://schemas.openxmlformats.org/officeDocument/2006/relationships/hyperlink" Target="http://www.exception.handicap.culture.gouv.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F2BF8F403E12A49AA4C42A6371BA9D5" ma:contentTypeVersion="0" ma:contentTypeDescription="Vytvoří nový dokument" ma:contentTypeScope="" ma:versionID="2067fd5407ba198aef6280aea05c8d5d">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F47D0-993C-489F-B6A0-AB8B8607B356}">
  <ds:schemaRefs>
    <ds:schemaRef ds:uri="http://schemas.microsoft.com/sharepoint/v3/contenttype/forms"/>
  </ds:schemaRefs>
</ds:datastoreItem>
</file>

<file path=customXml/itemProps2.xml><?xml version="1.0" encoding="utf-8"?>
<ds:datastoreItem xmlns:ds="http://schemas.openxmlformats.org/officeDocument/2006/customXml" ds:itemID="{52FDA017-1963-405B-A002-17C1F349583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E86026-3A7F-4E5A-A1F1-6262055154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3CBC240-B861-4D43-B1DD-574A95955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1913</Words>
  <Characters>11293</Characters>
  <Application>Microsoft Office Word</Application>
  <DocSecurity>0</DocSecurity>
  <Lines>94</Lines>
  <Paragraphs>26</Paragraphs>
  <ScaleCrop>false</ScaleCrop>
  <HeadingPairs>
    <vt:vector size="4" baseType="variant">
      <vt:variant>
        <vt:lpstr>Název</vt:lpstr>
      </vt:variant>
      <vt:variant>
        <vt:i4>1</vt:i4>
      </vt:variant>
      <vt:variant>
        <vt:lpstr>Nadpisy</vt:lpstr>
      </vt:variant>
      <vt:variant>
        <vt:i4>1</vt:i4>
      </vt:variant>
    </vt:vector>
  </HeadingPairs>
  <TitlesOfParts>
    <vt:vector size="2" baseType="lpstr">
      <vt:lpstr>Vážený pan</vt:lpstr>
      <vt:lpstr>    Zpráva ze zahraniční služební cesty</vt:lpstr>
    </vt:vector>
  </TitlesOfParts>
  <Company>Národní knihovna ČR</Company>
  <LinksUpToDate>false</LinksUpToDate>
  <CharactersWithSpaces>13180</CharactersWithSpaces>
  <SharedDoc>false</SharedDoc>
  <HLinks>
    <vt:vector size="24" baseType="variant">
      <vt:variant>
        <vt:i4>917528</vt:i4>
      </vt:variant>
      <vt:variant>
        <vt:i4>9</vt:i4>
      </vt:variant>
      <vt:variant>
        <vt:i4>0</vt:i4>
      </vt:variant>
      <vt:variant>
        <vt:i4>5</vt:i4>
      </vt:variant>
      <vt:variant>
        <vt:lpwstr>http://digit.nkp.cz/</vt:lpwstr>
      </vt:variant>
      <vt:variant>
        <vt:lpwstr/>
      </vt:variant>
      <vt:variant>
        <vt:i4>3932284</vt:i4>
      </vt:variant>
      <vt:variant>
        <vt:i4>6</vt:i4>
      </vt:variant>
      <vt:variant>
        <vt:i4>0</vt:i4>
      </vt:variant>
      <vt:variant>
        <vt:i4>5</vt:i4>
      </vt:variant>
      <vt:variant>
        <vt:lpwstr>http://www.manuscriptorium.com/</vt:lpwstr>
      </vt:variant>
      <vt:variant>
        <vt:lpwstr/>
      </vt:variant>
      <vt:variant>
        <vt:i4>7929967</vt:i4>
      </vt:variant>
      <vt:variant>
        <vt:i4>3</vt:i4>
      </vt:variant>
      <vt:variant>
        <vt:i4>0</vt:i4>
      </vt:variant>
      <vt:variant>
        <vt:i4>5</vt:i4>
      </vt:variant>
      <vt:variant>
        <vt:lpwstr>http://www.nkp.cz/</vt:lpwstr>
      </vt:variant>
      <vt:variant>
        <vt:lpwstr/>
      </vt:variant>
      <vt:variant>
        <vt:i4>2031723</vt:i4>
      </vt:variant>
      <vt:variant>
        <vt:i4>0</vt:i4>
      </vt:variant>
      <vt:variant>
        <vt:i4>0</vt:i4>
      </vt:variant>
      <vt:variant>
        <vt:i4>5</vt:i4>
      </vt:variant>
      <vt:variant>
        <vt:lpwstr>mailto:adolf.knoll@nkp.cz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Vážený pan</dc:title>
  <dc:creator>Kryštof</dc:creator>
  <cp:lastModifiedBy>Zdeněk Matušík</cp:lastModifiedBy>
  <cp:revision>3</cp:revision>
  <cp:lastPrinted>2014-12-17T20:48:00Z</cp:lastPrinted>
  <dcterms:created xsi:type="dcterms:W3CDTF">2015-12-10T11:02:00Z</dcterms:created>
  <dcterms:modified xsi:type="dcterms:W3CDTF">2015-12-10T11:12:00Z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0x0101009F2BF8F403E12A49AA4C42A6371BA9D5</vt:lpwstr>
  </property>
</Properties>
</file>