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00" w:rsidRDefault="00C45300" w:rsidP="004A0D9A">
      <w:pPr>
        <w:pStyle w:val="Title"/>
      </w:pPr>
    </w:p>
    <w:p w:rsidR="00C45300" w:rsidRPr="00D86161" w:rsidRDefault="00C45300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C45300" w:rsidRPr="00AD1DCD" w:rsidRDefault="00C45300" w:rsidP="004A0D9A">
      <w:pPr>
        <w:pStyle w:val="Title"/>
        <w:rPr>
          <w:rStyle w:val="IntenseEmphasis"/>
        </w:rPr>
      </w:pPr>
      <w:r w:rsidRPr="00AD1DCD">
        <w:rPr>
          <w:rStyle w:val="IntenseEmphasis"/>
        </w:rPr>
        <w:t xml:space="preserve">Zpráva ze zahraniční služební cesty </w:t>
      </w:r>
    </w:p>
    <w:p w:rsidR="00C45300" w:rsidRPr="00D86161" w:rsidRDefault="00C45300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45300" w:rsidRPr="00D86161" w:rsidRDefault="00C45300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Zdeněk MATUŠÍK, RSDr.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296759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b/>
                <w:bCs/>
                <w:sz w:val="22"/>
                <w:szCs w:val="22"/>
              </w:rPr>
              <w:t>1.2.2</w:t>
            </w:r>
            <w:r w:rsidRPr="00D86161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D86161">
              <w:rPr>
                <w:rFonts w:ascii="Calibri" w:hAnsi="Calibri" w:cs="Calibri"/>
                <w:b/>
                <w:bCs/>
                <w:sz w:val="22"/>
                <w:szCs w:val="22"/>
              </w:rPr>
              <w:t>Oddělení studoven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861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4D4827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861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Účast na kolokviu pracovníků z knihovnické a informační oblasti ze zemí Visegrádské 4 na téma Zpřístupňovat digitální obsah: hromadná digitalizace, e-ukládání ze zákona, autorskoprávní záležitosti – zkušenosti v národních knihovnách pořádaný Národní Széchényiho knihovnou, Budapešť, 25. – 26. listopadu 2013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61">
              <w:rPr>
                <w:rFonts w:ascii="Calibri" w:hAnsi="Calibri" w:cs="Calibri"/>
                <w:b/>
                <w:bCs/>
                <w:sz w:val="22"/>
                <w:szCs w:val="22"/>
              </w:rPr>
              <w:t>Budapest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61">
              <w:rPr>
                <w:rFonts w:ascii="Calibri" w:hAnsi="Calibri" w:cs="Calibri"/>
                <w:b/>
                <w:bCs/>
                <w:sz w:val="22"/>
                <w:szCs w:val="22"/>
              </w:rPr>
              <w:t>Maďarsko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6161">
              <w:rPr>
                <w:rFonts w:ascii="Calibri" w:hAnsi="Calibri" w:cs="Calibri"/>
                <w:b/>
                <w:bCs/>
                <w:sz w:val="22"/>
                <w:szCs w:val="22"/>
              </w:rPr>
              <w:t>25. – 26. (27.) listopadu 2013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5D3228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25. 11. 2013</w:t>
            </w:r>
          </w:p>
          <w:p w:rsidR="00C45300" w:rsidRPr="00D86161" w:rsidRDefault="00C45300" w:rsidP="005D3228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noční-ranní hodiny – cesta do Budapešti vlakem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dopoledne – samostatná prohlídka veřejných prostor Národní Széchényiho knihovny (Országos Széchényi Könyvtár - OSzK)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13 – pohoštění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14 – jednání kolokvia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19,30 – společenská večeře</w:t>
            </w:r>
          </w:p>
          <w:p w:rsidR="00C45300" w:rsidRPr="00D86161" w:rsidRDefault="00C45300" w:rsidP="0073344A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26. 11. 2013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9 – jednání kolokvia</w:t>
            </w:r>
          </w:p>
          <w:p w:rsidR="00C45300" w:rsidRPr="00D86161" w:rsidRDefault="00C45300" w:rsidP="005345C5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12,30 – 14  – organizovaná prohlídka provozů Odboru e-služeb OSzK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026AD7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Mgr. Tomáš Foltýn, ředitel Odboru správy fondů (jen účast na kolokviu, cestoval samostatně)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0F0561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cestovní výdaje – rozpočet NKČR, zajištění v Maďarsku - OSzK</w:t>
            </w:r>
          </w:p>
        </w:tc>
      </w:tr>
      <w:tr w:rsidR="00C45300" w:rsidRPr="004A0D9A">
        <w:trPr>
          <w:trHeight w:val="318"/>
        </w:trPr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607C66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Společně s mgr. Foltýnem zastupovat NKČR na jednání kolokvia, prezentovat činnosti rozvíjené v rámci NK na přípravě právní úpravy povinného ukládání (dále "e-depozit") v ČR a užití osiřelých děl a děl nedostupných na trhu, resp. činnosti NK v oblasti digitalizace knihovního fondu obecně a s možným zaměřením na I. světovou válku.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CF1348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Kolokvium mělo spíše informativní charakter, užitečné bylo seznámit se s přístupy v zemích V4. Zvláště zajímavá byla informace o tom, že v Polsku se uplatňuje takový výklad autorskoprávního postavení on-line dokumentů, že jde o předměty na hmotném nosiči – což je v rámci unijního práva naprosto ojedinělé, neboť jde o odlišný výklad relevantního znění směrnice 2001/29/ES. O některých, spíše dílčích problémech se rozvíjela veskrze široká diskuse.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596E15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Během dopoledne mě ke krátkému zdvořilostnímu rozhovoru přijal generální ředitel OSzK Dr. Péter Szemerei.</w:t>
            </w:r>
          </w:p>
          <w:p w:rsidR="00C45300" w:rsidRDefault="00C45300" w:rsidP="00520EE4">
            <w:pPr>
              <w:pStyle w:val="rtecenter1"/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>Program kolokvia:</w:t>
            </w:r>
          </w:p>
          <w:p w:rsidR="00C45300" w:rsidRDefault="00C45300" w:rsidP="0000794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>Část 1: Autorskoprávní problémy hromadné digitalizace</w:t>
            </w:r>
          </w:p>
          <w:p w:rsidR="00C45300" w:rsidRDefault="00C45300" w:rsidP="0000794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Agnieszka Leszyńska (Biblioteka narodowa, Polsko – vedoucí Odboru Národní digitální knihovny Polona): </w:t>
            </w:r>
            <w:hyperlink r:id="rId7" w:history="1">
              <w:r w:rsidRPr="004E0D49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Hromadná digitalizace v Národní knihovně Polska – přístup k publikacím pod autorským právem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Szabolcs Dancs (OSzK - Národní Széchényiho knihovna, Maďarsko – ředitel Odboru organizace fondů): </w:t>
            </w:r>
            <w:hyperlink r:id="rId8" w:history="1">
              <w:r w:rsidRPr="00E668C7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Kulturní dědictví pod autorským právem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Tomáš Foltýn (Národní knihovna České republiky): </w:t>
            </w:r>
            <w:hyperlink r:id="rId9" w:history="1">
              <w:r w:rsidRPr="006B007F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"Národní digitální knihovna": projekt hromadné digitalizace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>Část 2: e-Depozit</w:t>
            </w:r>
          </w:p>
          <w:p w:rsidR="00C45300" w:rsidRDefault="00C45300" w:rsidP="0000794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Anna Wasilewska (Biblioteka narodowa, Polsko – vedoucí Odboru elektronických dokumentů): Národní repozitář elektronických dokumentů jako místo pro e-depozit</w:t>
            </w:r>
          </w:p>
          <w:p w:rsidR="00C45300" w:rsidRDefault="00C45300" w:rsidP="0000794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Lajos Vonderviszt (OSzK - Národní Széchényiho knihovna, ředitel Odboru e-dokumentů): </w:t>
            </w:r>
            <w:hyperlink r:id="rId10" w:history="1">
              <w:r w:rsidRPr="00C77E7E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e-Depozit v Maďarsku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Zdeněk Matušík (Národní knihovna České republiky):</w:t>
            </w:r>
            <w:hyperlink r:id="rId11" w:history="1">
              <w:r w:rsidRPr="003A169D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Právní předpisy o ukládání e-publikací ze zákona: přípravné práce v České republice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>Část 3: Implementace evropské direktivy 2012/28/EU</w:t>
            </w:r>
          </w:p>
          <w:p w:rsidR="00C45300" w:rsidRDefault="00C45300" w:rsidP="0000794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Katarzyna Ślaska (Biblioteka narodowa, Polsko – zástupkyně ředitele pro záležitosti digitální): Forum prawa autorskiego a jeho činnost v oblasti osiřelých děl </w:t>
            </w:r>
          </w:p>
          <w:p w:rsidR="00C45300" w:rsidRDefault="00C45300" w:rsidP="0000794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Zdeněk Matušík (Národní knihovna České republiky): </w:t>
            </w:r>
            <w:hyperlink r:id="rId12" w:history="1">
              <w:r w:rsidRPr="00427C92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Transpozice směrnice 2012/2//EU v České republice: legislativní záměr a návrh zákona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Péter Munkácsi (</w:t>
            </w:r>
            <w:r w:rsidRPr="00D86161">
              <w:rPr>
                <w:rFonts w:ascii="Calibri" w:hAnsi="Calibri" w:cs="Calibri"/>
                <w:sz w:val="22"/>
                <w:szCs w:val="22"/>
              </w:rPr>
              <w:t>Közigazgatási és Igazságügyi Minisztérium – Ministerstvo veřejné správy a spravedlnosti, Maďarsko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): Maďarská implementace směrnice 2012/28/EU</w:t>
            </w:r>
          </w:p>
          <w:p w:rsidR="00C45300" w:rsidRDefault="00C45300" w:rsidP="0000794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Část 4: Klíčové problémy digitalizace I. SV – Projekt </w:t>
            </w:r>
            <w:r w:rsidRPr="002C0749">
              <w:rPr>
                <w:rStyle w:val="Strong"/>
                <w:rFonts w:ascii="Arial" w:hAnsi="Arial" w:cs="Arial"/>
                <w:i/>
                <w:iCs/>
                <w:color w:val="222222"/>
                <w:sz w:val="18"/>
                <w:szCs w:val="18"/>
                <w:lang w:val="hu-HU"/>
              </w:rPr>
              <w:t>100 let</w:t>
            </w: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Default="00C45300" w:rsidP="0000794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Paulina Blaszczykiewicz (Biblioteka narodowa, Polsko): I. SV v Národní digitální knihovně Polona</w:t>
            </w:r>
          </w:p>
          <w:p w:rsidR="00C45300" w:rsidRDefault="00C45300" w:rsidP="0000794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Jozef Dzivák (Slovenská chemická knižnica, Slovensko)</w:t>
            </w:r>
          </w:p>
          <w:p w:rsidR="00C45300" w:rsidRDefault="00C45300" w:rsidP="0000794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>Tomáš Fiala (Univerzitná knižnica, Bratislava, Slovensko)</w:t>
            </w:r>
          </w:p>
          <w:p w:rsidR="00C45300" w:rsidRDefault="00C45300" w:rsidP="0000794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Tomáš Foltýn (Národní knihovna České republiky): </w:t>
            </w:r>
            <w:hyperlink r:id="rId13" w:history="1">
              <w:r w:rsidRPr="000430CC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Digitalizace dokumentů "Velké války"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  <w:lang w:val="hu-HU"/>
              </w:rPr>
              <w:t xml:space="preserve"> </w:t>
            </w:r>
          </w:p>
          <w:p w:rsidR="00C45300" w:rsidRPr="00D86161" w:rsidRDefault="00C45300" w:rsidP="00596E15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9330C0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 xml:space="preserve">Webová stránka kolokvia </w:t>
            </w:r>
            <w:hyperlink r:id="rId14" w:history="1">
              <w:r w:rsidRPr="00D8616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http://www.oszk.hu/hirek/accessing-digital-content-conference</w:t>
              </w:r>
            </w:hyperlink>
            <w:r w:rsidRPr="00D86161">
              <w:rPr>
                <w:rFonts w:ascii="Calibri" w:hAnsi="Calibri" w:cs="Calibri"/>
                <w:sz w:val="22"/>
                <w:szCs w:val="22"/>
              </w:rPr>
              <w:t xml:space="preserve"> obsahuje přístupy k prezentacím, jež někteří účastníci předali k vystavení (vedle prezentací účastníků z NKČR dvě prezentace z Maďarska a jedna z Polska – viz odkazy v programu kolokvia).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17. 1. 2014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C45300" w:rsidRPr="004A0D9A">
        <w:tc>
          <w:tcPr>
            <w:tcW w:w="3614" w:type="dxa"/>
          </w:tcPr>
          <w:p w:rsidR="00C45300" w:rsidRPr="00D86161" w:rsidRDefault="00C45300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Přijato v </w:t>
            </w:r>
            <w:r w:rsidRPr="00B75492">
              <w:rPr>
                <w:rFonts w:ascii="Calibri" w:hAnsi="Calibri" w:cs="Calibri"/>
                <w:sz w:val="22"/>
                <w:szCs w:val="22"/>
              </w:rPr>
              <w:t>mezinárodním</w:t>
            </w:r>
            <w:r w:rsidRPr="00D86161"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Datum:</w:t>
            </w:r>
          </w:p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45300" w:rsidRPr="00D86161" w:rsidRDefault="00C4530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8616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C45300" w:rsidRPr="00D86161" w:rsidRDefault="00C45300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C45300" w:rsidRPr="00D86161" w:rsidRDefault="00C45300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C45300" w:rsidRPr="00131B88" w:rsidRDefault="00C45300">
      <w:pPr>
        <w:rPr>
          <w:lang w:val="en-GB"/>
        </w:rPr>
      </w:pPr>
    </w:p>
    <w:sectPr w:rsidR="00C45300" w:rsidRPr="00131B88" w:rsidSect="00A01D0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00" w:rsidRDefault="00C45300">
      <w:r>
        <w:separator/>
      </w:r>
    </w:p>
  </w:endnote>
  <w:endnote w:type="continuationSeparator" w:id="0">
    <w:p w:rsidR="00C45300" w:rsidRDefault="00C4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00" w:rsidRDefault="00C45300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00" w:rsidRDefault="00C45300">
      <w:r>
        <w:separator/>
      </w:r>
    </w:p>
  </w:footnote>
  <w:footnote w:type="continuationSeparator" w:id="0">
    <w:p w:rsidR="00C45300" w:rsidRDefault="00C4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00" w:rsidRDefault="00C4530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C45300" w:rsidRDefault="00C45300">
    <w:pPr>
      <w:pStyle w:val="Header"/>
    </w:pPr>
    <w:r>
      <w:rPr>
        <w:noProof/>
      </w:rPr>
      <w:pict>
        <v:line id="Line 6" o:spid="_x0000_s2049" style="position:absolute;z-index:251659264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A44"/>
    <w:multiLevelType w:val="multilevel"/>
    <w:tmpl w:val="069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B130FFD"/>
    <w:multiLevelType w:val="multilevel"/>
    <w:tmpl w:val="064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C6A3362"/>
    <w:multiLevelType w:val="multilevel"/>
    <w:tmpl w:val="DC2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D2C89"/>
    <w:multiLevelType w:val="hybridMultilevel"/>
    <w:tmpl w:val="0522546C"/>
    <w:lvl w:ilvl="0" w:tplc="3E4449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C03D7"/>
    <w:multiLevelType w:val="multilevel"/>
    <w:tmpl w:val="F7F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D9A"/>
    <w:rsid w:val="00007942"/>
    <w:rsid w:val="000242DC"/>
    <w:rsid w:val="00026AD7"/>
    <w:rsid w:val="00027DD3"/>
    <w:rsid w:val="00031E53"/>
    <w:rsid w:val="000430CC"/>
    <w:rsid w:val="0006007D"/>
    <w:rsid w:val="00070D07"/>
    <w:rsid w:val="00081212"/>
    <w:rsid w:val="00095A71"/>
    <w:rsid w:val="000A078D"/>
    <w:rsid w:val="000A2CB6"/>
    <w:rsid w:val="000A3DF5"/>
    <w:rsid w:val="000B36A5"/>
    <w:rsid w:val="000F0561"/>
    <w:rsid w:val="00111CA2"/>
    <w:rsid w:val="00131B88"/>
    <w:rsid w:val="00131DBA"/>
    <w:rsid w:val="001432AD"/>
    <w:rsid w:val="00150E1D"/>
    <w:rsid w:val="00153BB3"/>
    <w:rsid w:val="00165F90"/>
    <w:rsid w:val="00167FCD"/>
    <w:rsid w:val="00171E27"/>
    <w:rsid w:val="00197B70"/>
    <w:rsid w:val="001B1E3A"/>
    <w:rsid w:val="001C4128"/>
    <w:rsid w:val="001C6564"/>
    <w:rsid w:val="001D31AD"/>
    <w:rsid w:val="001D48D4"/>
    <w:rsid w:val="001F6786"/>
    <w:rsid w:val="00246873"/>
    <w:rsid w:val="00281DF0"/>
    <w:rsid w:val="00296759"/>
    <w:rsid w:val="002C0749"/>
    <w:rsid w:val="002E0E43"/>
    <w:rsid w:val="002E5D4D"/>
    <w:rsid w:val="003071F2"/>
    <w:rsid w:val="00311872"/>
    <w:rsid w:val="00353B93"/>
    <w:rsid w:val="00362742"/>
    <w:rsid w:val="003723CB"/>
    <w:rsid w:val="003735B4"/>
    <w:rsid w:val="00377A48"/>
    <w:rsid w:val="003A11DA"/>
    <w:rsid w:val="003A169D"/>
    <w:rsid w:val="003A30D5"/>
    <w:rsid w:val="003A6044"/>
    <w:rsid w:val="003B0CED"/>
    <w:rsid w:val="003F3616"/>
    <w:rsid w:val="00413E2E"/>
    <w:rsid w:val="00424FE9"/>
    <w:rsid w:val="00427C92"/>
    <w:rsid w:val="004354A3"/>
    <w:rsid w:val="00465BAA"/>
    <w:rsid w:val="00465D08"/>
    <w:rsid w:val="00466446"/>
    <w:rsid w:val="00470473"/>
    <w:rsid w:val="004A0D9A"/>
    <w:rsid w:val="004A6D7C"/>
    <w:rsid w:val="004C0516"/>
    <w:rsid w:val="004D4827"/>
    <w:rsid w:val="004D651F"/>
    <w:rsid w:val="004D7654"/>
    <w:rsid w:val="004E0D49"/>
    <w:rsid w:val="00512382"/>
    <w:rsid w:val="00520EE4"/>
    <w:rsid w:val="005345C5"/>
    <w:rsid w:val="0054197E"/>
    <w:rsid w:val="0054299C"/>
    <w:rsid w:val="0056153F"/>
    <w:rsid w:val="00570934"/>
    <w:rsid w:val="0057093D"/>
    <w:rsid w:val="00577B21"/>
    <w:rsid w:val="00595F10"/>
    <w:rsid w:val="00596E15"/>
    <w:rsid w:val="005A0AC3"/>
    <w:rsid w:val="005A21CE"/>
    <w:rsid w:val="005C4813"/>
    <w:rsid w:val="005C486D"/>
    <w:rsid w:val="005D142F"/>
    <w:rsid w:val="005D2073"/>
    <w:rsid w:val="005D3228"/>
    <w:rsid w:val="005E1E28"/>
    <w:rsid w:val="005F6084"/>
    <w:rsid w:val="006019DC"/>
    <w:rsid w:val="00607C66"/>
    <w:rsid w:val="00610869"/>
    <w:rsid w:val="0063054A"/>
    <w:rsid w:val="006319B3"/>
    <w:rsid w:val="006417BE"/>
    <w:rsid w:val="006469DD"/>
    <w:rsid w:val="00656BAF"/>
    <w:rsid w:val="006756DC"/>
    <w:rsid w:val="00694270"/>
    <w:rsid w:val="00696410"/>
    <w:rsid w:val="006A190D"/>
    <w:rsid w:val="006B007F"/>
    <w:rsid w:val="006B558E"/>
    <w:rsid w:val="006F0221"/>
    <w:rsid w:val="006F7022"/>
    <w:rsid w:val="00731670"/>
    <w:rsid w:val="0073344A"/>
    <w:rsid w:val="007440AE"/>
    <w:rsid w:val="00745735"/>
    <w:rsid w:val="007522E4"/>
    <w:rsid w:val="00761272"/>
    <w:rsid w:val="007676D8"/>
    <w:rsid w:val="0077649F"/>
    <w:rsid w:val="00784A63"/>
    <w:rsid w:val="00790620"/>
    <w:rsid w:val="00795BD8"/>
    <w:rsid w:val="007B42B8"/>
    <w:rsid w:val="007F6AAF"/>
    <w:rsid w:val="00802F09"/>
    <w:rsid w:val="00804667"/>
    <w:rsid w:val="00850342"/>
    <w:rsid w:val="00860B33"/>
    <w:rsid w:val="00860BCB"/>
    <w:rsid w:val="008736F8"/>
    <w:rsid w:val="00882BFC"/>
    <w:rsid w:val="008851CA"/>
    <w:rsid w:val="008A01B1"/>
    <w:rsid w:val="008A5B5C"/>
    <w:rsid w:val="008C0B88"/>
    <w:rsid w:val="008C68D8"/>
    <w:rsid w:val="008E01B4"/>
    <w:rsid w:val="008E6BF7"/>
    <w:rsid w:val="008F1656"/>
    <w:rsid w:val="009141A1"/>
    <w:rsid w:val="009161BC"/>
    <w:rsid w:val="009177DA"/>
    <w:rsid w:val="009330C0"/>
    <w:rsid w:val="00942BF0"/>
    <w:rsid w:val="009536C6"/>
    <w:rsid w:val="00967314"/>
    <w:rsid w:val="009A2DF3"/>
    <w:rsid w:val="009B3CF4"/>
    <w:rsid w:val="009D0042"/>
    <w:rsid w:val="009D2EA7"/>
    <w:rsid w:val="009D36EA"/>
    <w:rsid w:val="009F7098"/>
    <w:rsid w:val="00A01D04"/>
    <w:rsid w:val="00A04EAD"/>
    <w:rsid w:val="00A41733"/>
    <w:rsid w:val="00A51EF0"/>
    <w:rsid w:val="00A53AD9"/>
    <w:rsid w:val="00A53C3A"/>
    <w:rsid w:val="00A71273"/>
    <w:rsid w:val="00A822C4"/>
    <w:rsid w:val="00A8485D"/>
    <w:rsid w:val="00A9041D"/>
    <w:rsid w:val="00AA3C65"/>
    <w:rsid w:val="00AB4769"/>
    <w:rsid w:val="00AC3975"/>
    <w:rsid w:val="00AD1DCD"/>
    <w:rsid w:val="00AD7E35"/>
    <w:rsid w:val="00AE1BD4"/>
    <w:rsid w:val="00AF2098"/>
    <w:rsid w:val="00AF5243"/>
    <w:rsid w:val="00B27947"/>
    <w:rsid w:val="00B331D6"/>
    <w:rsid w:val="00B46717"/>
    <w:rsid w:val="00B75492"/>
    <w:rsid w:val="00B763D4"/>
    <w:rsid w:val="00B8010C"/>
    <w:rsid w:val="00B81E7A"/>
    <w:rsid w:val="00BB18F2"/>
    <w:rsid w:val="00BC7CE8"/>
    <w:rsid w:val="00BD5A9A"/>
    <w:rsid w:val="00BE0831"/>
    <w:rsid w:val="00BE41BD"/>
    <w:rsid w:val="00BE7A33"/>
    <w:rsid w:val="00BF192A"/>
    <w:rsid w:val="00C20231"/>
    <w:rsid w:val="00C25C89"/>
    <w:rsid w:val="00C428A2"/>
    <w:rsid w:val="00C45300"/>
    <w:rsid w:val="00C510A7"/>
    <w:rsid w:val="00C531FF"/>
    <w:rsid w:val="00C537E2"/>
    <w:rsid w:val="00C6152E"/>
    <w:rsid w:val="00C621AE"/>
    <w:rsid w:val="00C75C1D"/>
    <w:rsid w:val="00C77E7E"/>
    <w:rsid w:val="00CA5218"/>
    <w:rsid w:val="00CA5FDF"/>
    <w:rsid w:val="00CB016C"/>
    <w:rsid w:val="00CB3ED9"/>
    <w:rsid w:val="00CB6050"/>
    <w:rsid w:val="00CD18DB"/>
    <w:rsid w:val="00CE4367"/>
    <w:rsid w:val="00CE682D"/>
    <w:rsid w:val="00CF1348"/>
    <w:rsid w:val="00CF769F"/>
    <w:rsid w:val="00D154B6"/>
    <w:rsid w:val="00D24467"/>
    <w:rsid w:val="00D244E4"/>
    <w:rsid w:val="00D3695F"/>
    <w:rsid w:val="00D37420"/>
    <w:rsid w:val="00D57AAF"/>
    <w:rsid w:val="00D60AB4"/>
    <w:rsid w:val="00D64D0C"/>
    <w:rsid w:val="00D814D7"/>
    <w:rsid w:val="00D86161"/>
    <w:rsid w:val="00DC0D14"/>
    <w:rsid w:val="00DC2055"/>
    <w:rsid w:val="00DE1D6F"/>
    <w:rsid w:val="00DE377B"/>
    <w:rsid w:val="00DF228F"/>
    <w:rsid w:val="00DF28E6"/>
    <w:rsid w:val="00E1048D"/>
    <w:rsid w:val="00E12F99"/>
    <w:rsid w:val="00E21964"/>
    <w:rsid w:val="00E2790F"/>
    <w:rsid w:val="00E4485D"/>
    <w:rsid w:val="00E45CED"/>
    <w:rsid w:val="00E51831"/>
    <w:rsid w:val="00E668C7"/>
    <w:rsid w:val="00E82C8F"/>
    <w:rsid w:val="00E93A2E"/>
    <w:rsid w:val="00E93C72"/>
    <w:rsid w:val="00E93CB4"/>
    <w:rsid w:val="00E94023"/>
    <w:rsid w:val="00EC7B97"/>
    <w:rsid w:val="00ED4180"/>
    <w:rsid w:val="00ED58EC"/>
    <w:rsid w:val="00ED5A79"/>
    <w:rsid w:val="00ED6AD0"/>
    <w:rsid w:val="00F2207D"/>
    <w:rsid w:val="00F24661"/>
    <w:rsid w:val="00F442D3"/>
    <w:rsid w:val="00F56F8F"/>
    <w:rsid w:val="00F664FF"/>
    <w:rsid w:val="00F7067A"/>
    <w:rsid w:val="00F950CF"/>
    <w:rsid w:val="00F9702F"/>
    <w:rsid w:val="00FC7C5F"/>
    <w:rsid w:val="00FD3FD6"/>
    <w:rsid w:val="00FF14C1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8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DCD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48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auto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paragraph" w:styleId="NormalWeb">
    <w:name w:val="Normal (Web)"/>
    <w:basedOn w:val="Normal"/>
    <w:uiPriority w:val="99"/>
    <w:rsid w:val="005F6084"/>
    <w:rPr>
      <w:lang w:val="sv-SE" w:eastAsia="sv-SE"/>
    </w:rPr>
  </w:style>
  <w:style w:type="paragraph" w:styleId="PlainText">
    <w:name w:val="Plain Text"/>
    <w:basedOn w:val="Normal"/>
    <w:link w:val="PlainTextChar"/>
    <w:uiPriority w:val="99"/>
    <w:rsid w:val="00AE1BD4"/>
    <w:rPr>
      <w:rFonts w:ascii="Calibri" w:hAnsi="Calibri" w:cs="Calibri"/>
      <w:color w:val="365F91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1BD4"/>
    <w:rPr>
      <w:rFonts w:ascii="Calibri" w:eastAsia="Times New Roman" w:hAnsi="Calibri" w:cs="Calibri"/>
      <w:color w:val="365F91"/>
      <w:sz w:val="21"/>
      <w:szCs w:val="21"/>
      <w:lang w:val="x-none" w:eastAsia="en-US"/>
    </w:rPr>
  </w:style>
  <w:style w:type="character" w:styleId="Strong">
    <w:name w:val="Strong"/>
    <w:basedOn w:val="DefaultParagraphFont"/>
    <w:uiPriority w:val="99"/>
    <w:qFormat/>
    <w:rsid w:val="00007942"/>
    <w:rPr>
      <w:b/>
      <w:bCs/>
    </w:rPr>
  </w:style>
  <w:style w:type="paragraph" w:customStyle="1" w:styleId="rtecenter1">
    <w:name w:val="rtecenter1"/>
    <w:basedOn w:val="Normal"/>
    <w:uiPriority w:val="99"/>
    <w:rsid w:val="00007942"/>
    <w:pPr>
      <w:spacing w:before="90" w:after="30" w:line="336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45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521">
                      <w:marLeft w:val="21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zk.hu/sites/default/files/V4-Dancs-Szabolcs.ppt" TargetMode="External"/><Relationship Id="rId13" Type="http://schemas.openxmlformats.org/officeDocument/2006/relationships/hyperlink" Target="http://www.oszk.hu/sites/default/files/V4-Tomas%20Foltyn_I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zk.hu/sites/default/files/V4-Agnieszka-Leszynska.pptx" TargetMode="External"/><Relationship Id="rId12" Type="http://schemas.openxmlformats.org/officeDocument/2006/relationships/hyperlink" Target="http://www.oszk.hu/sites/default/files/V4-Budapest-Czech-Matusik-OrphanWorks_20131125.ppt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zk.hu/sites/default/files/V4-Budapest-Czech-Matusik-LegalDeposit_20131125.ppt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zk.hu/sites/default/files/e-legal_deposit_in_Hungary_v0.4.o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zk.hu/sites/default/files/V4-Tomas%20Foltyn_I.pdf" TargetMode="External"/><Relationship Id="rId14" Type="http://schemas.openxmlformats.org/officeDocument/2006/relationships/hyperlink" Target="http://www.oszk.hu/hirek/accessing-digital-content-confer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315</TotalTime>
  <Pages>3</Pages>
  <Words>744</Words>
  <Characters>4393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Knoll Adolf</dc:creator>
  <cp:keywords/>
  <dc:description/>
  <cp:lastModifiedBy>Eva</cp:lastModifiedBy>
  <cp:revision>6</cp:revision>
  <cp:lastPrinted>2013-10-24T08:13:00Z</cp:lastPrinted>
  <dcterms:created xsi:type="dcterms:W3CDTF">2014-01-16T12:28:00Z</dcterms:created>
  <dcterms:modified xsi:type="dcterms:W3CDTF">2014-01-17T12:02:00Z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