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96" w:rsidRDefault="00407D96">
      <w:pPr>
        <w:pStyle w:val="Nzev"/>
      </w:pPr>
      <w:r>
        <w:t>Zpráva ze zahraniční služební cesty</w:t>
      </w:r>
    </w:p>
    <w:p w:rsidR="00407D96" w:rsidRDefault="00407D96">
      <w:pPr>
        <w:jc w:val="center"/>
        <w:rPr>
          <w:b/>
          <w:sz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407D96" w:rsidTr="00102895">
        <w:tc>
          <w:tcPr>
            <w:tcW w:w="3310" w:type="dxa"/>
          </w:tcPr>
          <w:p w:rsidR="00407D96" w:rsidRDefault="00407D96">
            <w:r>
              <w:t>Jméno účastníka cesty</w:t>
            </w:r>
          </w:p>
        </w:tc>
        <w:tc>
          <w:tcPr>
            <w:tcW w:w="5902" w:type="dxa"/>
          </w:tcPr>
          <w:p w:rsidR="00407D96" w:rsidRDefault="004D4958" w:rsidP="001C2B37">
            <w:pPr>
              <w:pStyle w:val="Nadpis1"/>
              <w:rPr>
                <w:b w:val="0"/>
              </w:rPr>
            </w:pPr>
            <w:r>
              <w:rPr>
                <w:b w:val="0"/>
              </w:rPr>
              <w:t>Ondřej Lehovec</w:t>
            </w:r>
          </w:p>
          <w:p w:rsidR="00102895" w:rsidRPr="00102895" w:rsidRDefault="00102895" w:rsidP="00102895"/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Pracoviště – instituce, adresa</w:t>
            </w:r>
          </w:p>
        </w:tc>
        <w:tc>
          <w:tcPr>
            <w:tcW w:w="5902" w:type="dxa"/>
          </w:tcPr>
          <w:p w:rsidR="00407D96" w:rsidRDefault="001C2B37">
            <w:r>
              <w:t xml:space="preserve">NK </w:t>
            </w:r>
            <w:r w:rsidR="007C2FFD">
              <w:t>ČR, Klementinum 190, Praha 1, 11</w:t>
            </w:r>
            <w:r>
              <w:t>0 00</w:t>
            </w:r>
          </w:p>
          <w:p w:rsidR="00102895" w:rsidRDefault="00102895"/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Pracoviště – zařazení</w:t>
            </w:r>
          </w:p>
        </w:tc>
        <w:tc>
          <w:tcPr>
            <w:tcW w:w="5902" w:type="dxa"/>
          </w:tcPr>
          <w:p w:rsidR="00407D96" w:rsidRDefault="001C2B37">
            <w:pPr>
              <w:pStyle w:val="Nadpis1"/>
              <w:rPr>
                <w:b w:val="0"/>
              </w:rPr>
            </w:pPr>
            <w:r>
              <w:rPr>
                <w:b w:val="0"/>
              </w:rPr>
              <w:t>Oddělení restaurování</w:t>
            </w:r>
            <w:r w:rsidR="007C2FFD">
              <w:rPr>
                <w:b w:val="0"/>
              </w:rPr>
              <w:t xml:space="preserve">/ OOKF 1.5.2 </w:t>
            </w:r>
            <w:r w:rsidR="00102895">
              <w:rPr>
                <w:b w:val="0"/>
              </w:rPr>
              <w:t>–</w:t>
            </w:r>
            <w:r w:rsidR="007C2FFD">
              <w:rPr>
                <w:b w:val="0"/>
              </w:rPr>
              <w:t xml:space="preserve"> R</w:t>
            </w:r>
            <w:r w:rsidR="004D4958">
              <w:rPr>
                <w:b w:val="0"/>
              </w:rPr>
              <w:t>estaurátor</w:t>
            </w:r>
          </w:p>
          <w:p w:rsidR="00102895" w:rsidRPr="00102895" w:rsidRDefault="00102895" w:rsidP="00102895"/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Důvod cesty</w:t>
            </w:r>
          </w:p>
        </w:tc>
        <w:tc>
          <w:tcPr>
            <w:tcW w:w="5902" w:type="dxa"/>
          </w:tcPr>
          <w:p w:rsidR="00407D96" w:rsidRDefault="004D4958" w:rsidP="004D4958">
            <w:pPr>
              <w:pStyle w:val="Nadpis1"/>
              <w:rPr>
                <w:b w:val="0"/>
              </w:rPr>
            </w:pPr>
            <w:r>
              <w:rPr>
                <w:b w:val="0"/>
              </w:rPr>
              <w:t>Kurýrní cesta a instalace exponátů na výstavě „Sasko-Česko“ ve Státním archeolog. Muzeu v Saské Kamenici</w:t>
            </w:r>
            <w:r w:rsidR="00943448">
              <w:rPr>
                <w:b w:val="0"/>
              </w:rPr>
              <w:t xml:space="preserve"> (</w:t>
            </w:r>
            <w:r>
              <w:rPr>
                <w:b w:val="0"/>
              </w:rPr>
              <w:t>SMAC</w:t>
            </w:r>
            <w:r w:rsidR="00943448">
              <w:rPr>
                <w:b w:val="0"/>
              </w:rPr>
              <w:t>)</w:t>
            </w:r>
            <w:r>
              <w:rPr>
                <w:b w:val="0"/>
              </w:rPr>
              <w:t>.</w:t>
            </w:r>
          </w:p>
          <w:p w:rsidR="00102895" w:rsidRPr="00102895" w:rsidRDefault="00102895" w:rsidP="00102895"/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Místo – město</w:t>
            </w:r>
          </w:p>
        </w:tc>
        <w:tc>
          <w:tcPr>
            <w:tcW w:w="5902" w:type="dxa"/>
          </w:tcPr>
          <w:p w:rsidR="00407D96" w:rsidRDefault="004D4958">
            <w:pPr>
              <w:pStyle w:val="Nadpis1"/>
              <w:rPr>
                <w:b w:val="0"/>
              </w:rPr>
            </w:pPr>
            <w:r>
              <w:rPr>
                <w:b w:val="0"/>
              </w:rPr>
              <w:t xml:space="preserve">Chemnitz </w:t>
            </w:r>
            <w:r w:rsidR="00943448">
              <w:rPr>
                <w:b w:val="0"/>
              </w:rPr>
              <w:t>(Saská Kamenice)</w:t>
            </w:r>
          </w:p>
          <w:p w:rsidR="00102895" w:rsidRPr="00102895" w:rsidRDefault="00102895" w:rsidP="00102895"/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Místo – země</w:t>
            </w:r>
          </w:p>
        </w:tc>
        <w:tc>
          <w:tcPr>
            <w:tcW w:w="5902" w:type="dxa"/>
          </w:tcPr>
          <w:p w:rsidR="00407D96" w:rsidRDefault="007C2FFD">
            <w:r w:rsidRPr="007C2FFD">
              <w:t>Německo</w:t>
            </w:r>
          </w:p>
          <w:p w:rsidR="00102895" w:rsidRPr="007C2FFD" w:rsidRDefault="00102895"/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Datum (od-do)</w:t>
            </w:r>
          </w:p>
        </w:tc>
        <w:tc>
          <w:tcPr>
            <w:tcW w:w="5902" w:type="dxa"/>
          </w:tcPr>
          <w:p w:rsidR="00407D96" w:rsidRDefault="007C2FFD">
            <w:r>
              <w:t>25. 9. - 26. 9. 2018</w:t>
            </w:r>
          </w:p>
          <w:p w:rsidR="00102895" w:rsidRPr="001C2B37" w:rsidRDefault="00102895"/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Podrobný časový harmonogram</w:t>
            </w:r>
          </w:p>
        </w:tc>
        <w:tc>
          <w:tcPr>
            <w:tcW w:w="5902" w:type="dxa"/>
          </w:tcPr>
          <w:p w:rsidR="00C12A75" w:rsidRDefault="007C2FFD" w:rsidP="00962FFC">
            <w:r>
              <w:t>25</w:t>
            </w:r>
            <w:r w:rsidR="00C12A75">
              <w:t>.</w:t>
            </w:r>
            <w:r>
              <w:t xml:space="preserve"> 9.</w:t>
            </w:r>
            <w:r w:rsidR="00943448">
              <w:t xml:space="preserve"> - </w:t>
            </w:r>
            <w:r w:rsidRPr="007C2FFD">
              <w:t xml:space="preserve">Instalace </w:t>
            </w:r>
            <w:r>
              <w:t xml:space="preserve">dvou </w:t>
            </w:r>
            <w:r w:rsidRPr="007C2FFD">
              <w:t>sbírkových exponátů NK na výstavě ve Státním archeologickém muzeu v Chemnitz, SMAC. "Sasko-Čechy. Tak blízko, tak daleko". Kurýrní cesta.</w:t>
            </w:r>
            <w:r>
              <w:t xml:space="preserve"> Kontrola klimatických podmínek výstavních prostor.</w:t>
            </w:r>
          </w:p>
          <w:p w:rsidR="007C2FFD" w:rsidRDefault="007C2FFD" w:rsidP="00962FFC">
            <w:r>
              <w:t xml:space="preserve">26. 9. </w:t>
            </w:r>
            <w:r w:rsidR="00943448">
              <w:t xml:space="preserve">- </w:t>
            </w:r>
            <w:r>
              <w:t>Odjezd - Praha</w:t>
            </w:r>
            <w:r>
              <w:t xml:space="preserve"> </w:t>
            </w:r>
          </w:p>
          <w:p w:rsidR="00102895" w:rsidRDefault="00102895" w:rsidP="00962FFC"/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Spolucestující z NK</w:t>
            </w:r>
          </w:p>
        </w:tc>
        <w:tc>
          <w:tcPr>
            <w:tcW w:w="5902" w:type="dxa"/>
          </w:tcPr>
          <w:p w:rsidR="00407D96" w:rsidRDefault="007C2FFD" w:rsidP="00E03971">
            <w:r>
              <w:t>-</w:t>
            </w:r>
          </w:p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Finanční zajištění</w:t>
            </w:r>
          </w:p>
        </w:tc>
        <w:tc>
          <w:tcPr>
            <w:tcW w:w="5902" w:type="dxa"/>
          </w:tcPr>
          <w:p w:rsidR="00407D96" w:rsidRDefault="00962FFC" w:rsidP="007C2FFD">
            <w:r>
              <w:t xml:space="preserve">Hrazeno </w:t>
            </w:r>
            <w:r w:rsidR="007C2FFD">
              <w:t xml:space="preserve">vypůjčitelem exponátů, pořadatelem výstavy </w:t>
            </w:r>
            <w:r w:rsidR="00102895">
              <w:t>–</w:t>
            </w:r>
            <w:r w:rsidR="007C2FFD">
              <w:t xml:space="preserve"> SMAC</w:t>
            </w:r>
          </w:p>
          <w:p w:rsidR="00102895" w:rsidRDefault="00102895" w:rsidP="007C2FFD"/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Cíle cesty</w:t>
            </w:r>
          </w:p>
        </w:tc>
        <w:tc>
          <w:tcPr>
            <w:tcW w:w="5902" w:type="dxa"/>
          </w:tcPr>
          <w:p w:rsidR="00407D96" w:rsidRDefault="00943448" w:rsidP="00943448">
            <w:r>
              <w:t>Instalace výstavních exponátů NK na pořádané výstavě</w:t>
            </w:r>
            <w:r w:rsidR="00102895">
              <w:t xml:space="preserve"> v archeologickém muzeu v </w:t>
            </w:r>
            <w:proofErr w:type="gramStart"/>
            <w:r w:rsidR="00102895">
              <w:t>Chemnitz</w:t>
            </w:r>
            <w:proofErr w:type="gramEnd"/>
            <w:r>
              <w:t>. Kurýrní doprovod.</w:t>
            </w:r>
          </w:p>
          <w:p w:rsidR="00102895" w:rsidRDefault="00102895" w:rsidP="00943448"/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Plnění cílů cesty</w:t>
            </w:r>
          </w:p>
        </w:tc>
        <w:tc>
          <w:tcPr>
            <w:tcW w:w="5902" w:type="dxa"/>
          </w:tcPr>
          <w:p w:rsidR="00407D96" w:rsidRDefault="00943448">
            <w:r>
              <w:t xml:space="preserve">Kontrola klimatických podmínek výstavních prostor archeolog. </w:t>
            </w:r>
            <w:proofErr w:type="gramStart"/>
            <w:r>
              <w:t>muzea</w:t>
            </w:r>
            <w:proofErr w:type="gramEnd"/>
            <w:r>
              <w:t xml:space="preserve"> SMAC a instalace sbírkových exponátů NK.</w:t>
            </w:r>
          </w:p>
          <w:p w:rsidR="00102895" w:rsidRDefault="00102895"/>
        </w:tc>
      </w:tr>
      <w:tr w:rsidR="00407D96" w:rsidTr="00102895">
        <w:tc>
          <w:tcPr>
            <w:tcW w:w="3310" w:type="dxa"/>
          </w:tcPr>
          <w:p w:rsidR="00407D96" w:rsidRDefault="00407D96">
            <w:r>
              <w:t>Program a další podrobnější informace</w:t>
            </w:r>
          </w:p>
        </w:tc>
        <w:tc>
          <w:tcPr>
            <w:tcW w:w="5902" w:type="dxa"/>
          </w:tcPr>
          <w:p w:rsidR="00C35055" w:rsidRPr="00943448" w:rsidRDefault="00C35055" w:rsidP="00EB4361"/>
        </w:tc>
      </w:tr>
      <w:tr w:rsidR="00102895" w:rsidTr="00102895">
        <w:tc>
          <w:tcPr>
            <w:tcW w:w="3310" w:type="dxa"/>
          </w:tcPr>
          <w:p w:rsidR="00102895" w:rsidRDefault="00102895" w:rsidP="00102895">
            <w:r>
              <w:t>Přivezené materiály</w:t>
            </w:r>
          </w:p>
        </w:tc>
        <w:tc>
          <w:tcPr>
            <w:tcW w:w="5902" w:type="dxa"/>
          </w:tcPr>
          <w:p w:rsidR="00102895" w:rsidRDefault="00102895" w:rsidP="00102895">
            <w:r w:rsidRPr="00943448">
              <w:t xml:space="preserve">Informační </w:t>
            </w:r>
            <w:r>
              <w:t>materiál o připravova</w:t>
            </w:r>
            <w:r w:rsidRPr="00943448">
              <w:t>né výstavě</w:t>
            </w:r>
          </w:p>
          <w:p w:rsidR="00102895" w:rsidRPr="00943448" w:rsidRDefault="00102895" w:rsidP="00102895"/>
        </w:tc>
      </w:tr>
      <w:tr w:rsidR="00102895" w:rsidTr="00102895">
        <w:tc>
          <w:tcPr>
            <w:tcW w:w="3310" w:type="dxa"/>
          </w:tcPr>
          <w:p w:rsidR="00102895" w:rsidRDefault="00102895" w:rsidP="00102895">
            <w:r>
              <w:t>Datum předložení zprávy</w:t>
            </w:r>
          </w:p>
        </w:tc>
        <w:tc>
          <w:tcPr>
            <w:tcW w:w="5902" w:type="dxa"/>
          </w:tcPr>
          <w:p w:rsidR="00102895" w:rsidRDefault="00102895" w:rsidP="00102895">
            <w:pPr>
              <w:pStyle w:val="Odstavecseseznamem"/>
              <w:ind w:left="0"/>
            </w:pPr>
            <w:r>
              <w:t>1. 10.2018</w:t>
            </w:r>
          </w:p>
          <w:p w:rsidR="00102895" w:rsidRDefault="00102895" w:rsidP="00102895">
            <w:pPr>
              <w:pStyle w:val="Odstavecseseznamem"/>
              <w:ind w:left="0"/>
            </w:pPr>
          </w:p>
        </w:tc>
      </w:tr>
      <w:tr w:rsidR="00102895" w:rsidTr="00102895">
        <w:tc>
          <w:tcPr>
            <w:tcW w:w="3310" w:type="dxa"/>
          </w:tcPr>
          <w:p w:rsidR="00102895" w:rsidRDefault="00102895" w:rsidP="00102895">
            <w:r>
              <w:t>Podpis předkladatele zprávy</w:t>
            </w:r>
          </w:p>
        </w:tc>
        <w:tc>
          <w:tcPr>
            <w:tcW w:w="5902" w:type="dxa"/>
          </w:tcPr>
          <w:p w:rsidR="00102895" w:rsidRDefault="00102895" w:rsidP="00102895">
            <w:r>
              <w:t>Ondřej Lehovec</w:t>
            </w:r>
          </w:p>
          <w:p w:rsidR="00102895" w:rsidRDefault="00102895" w:rsidP="00102895"/>
        </w:tc>
      </w:tr>
    </w:tbl>
    <w:p w:rsidR="00407D96" w:rsidRDefault="00407D96"/>
    <w:p w:rsidR="003C1C6F" w:rsidRDefault="003C1C6F"/>
    <w:p w:rsidR="003C1C6F" w:rsidRDefault="003C1C6F"/>
    <w:p w:rsidR="003C1C6F" w:rsidRDefault="003C1C6F"/>
    <w:p w:rsidR="003C1C6F" w:rsidRDefault="003C1C6F">
      <w:bookmarkStart w:id="0" w:name="_GoBack"/>
      <w:bookmarkEnd w:id="0"/>
    </w:p>
    <w:p w:rsidR="003C1C6F" w:rsidRDefault="003C1C6F"/>
    <w:p w:rsidR="003C1C6F" w:rsidRPr="003C1C6F" w:rsidRDefault="003C1C6F" w:rsidP="003C1C6F">
      <w:pPr>
        <w:rPr>
          <w:b/>
          <w:color w:val="FF0000"/>
          <w:sz w:val="40"/>
          <w:szCs w:val="40"/>
          <w:u w:val="single"/>
        </w:rPr>
      </w:pPr>
      <w:r w:rsidRPr="003C1C6F">
        <w:rPr>
          <w:b/>
          <w:color w:val="FF0000"/>
          <w:sz w:val="40"/>
          <w:szCs w:val="40"/>
          <w:u w:val="single"/>
        </w:rPr>
        <w:lastRenderedPageBreak/>
        <w:t>Výše sazeb zahraničního stravného, r. 2018</w:t>
      </w:r>
    </w:p>
    <w:p w:rsidR="003C1C6F" w:rsidRDefault="003C1C6F" w:rsidP="003C1C6F">
      <w:r>
        <w:t>Zahraniční stravné řeší zákoník práce v § 170.</w:t>
      </w:r>
    </w:p>
    <w:p w:rsidR="003C1C6F" w:rsidRDefault="003C1C6F" w:rsidP="003C1C6F"/>
    <w:p w:rsidR="003C1C6F" w:rsidRDefault="003C1C6F" w:rsidP="003C1C6F">
      <w:r>
        <w:t>Zaměstnanci přísluší při zahraniční pracovní cestě zahraniční stravné v cizí měně.</w:t>
      </w:r>
    </w:p>
    <w:p w:rsidR="003C1C6F" w:rsidRDefault="003C1C6F" w:rsidP="003C1C6F">
      <w:r>
        <w:t>Sjedná-li zaměstnavatel nebo určí před vysláním zaměstnance na zahraniční pracovní cestu základní sazbu zahraničního stravného, musí tato základní sazba činit v celých měnových jednotkách, s přihlédnutím k podmínkám zahraniční pracovní cesty a způsobu stravování, nejméně 75 % (u členů posádek plavidel vnitrozemské plavby nejméně 50 %) základní sazby zahraničního stravného stanovené pro příslušný stát.</w:t>
      </w:r>
    </w:p>
    <w:p w:rsidR="003C1C6F" w:rsidRDefault="003C1C6F" w:rsidP="003C1C6F"/>
    <w:p w:rsidR="003C1C6F" w:rsidRDefault="003C1C6F" w:rsidP="003C1C6F">
      <w:r>
        <w:t>Nestanoví-li zaměstnavatel výši procenta stravného, určí zaměstnanci zahraniční stravné z výše základní sazby zahraničního stravného.</w:t>
      </w:r>
    </w:p>
    <w:p w:rsidR="003C1C6F" w:rsidRDefault="003C1C6F" w:rsidP="003C1C6F">
      <w:r>
        <w:t>Výši zahraničního stravného určí zaměstnavatel ze základní sazby zahraničního stravného sjednané nebo stanovené pro stát, ve kterém zaměstnanec stráví v kalendářním dni nejvíce času.</w:t>
      </w:r>
    </w:p>
    <w:p w:rsidR="003C1C6F" w:rsidRDefault="003C1C6F" w:rsidP="003C1C6F"/>
    <w:p w:rsidR="003C1C6F" w:rsidRPr="003C1C6F" w:rsidRDefault="003C1C6F" w:rsidP="003C1C6F">
      <w:pPr>
        <w:rPr>
          <w:b/>
          <w:sz w:val="28"/>
          <w:szCs w:val="28"/>
          <w:u w:val="single"/>
        </w:rPr>
      </w:pPr>
      <w:r w:rsidRPr="003C1C6F">
        <w:rPr>
          <w:b/>
          <w:sz w:val="28"/>
          <w:szCs w:val="28"/>
          <w:u w:val="single"/>
        </w:rPr>
        <w:t>Výše stravného s ohledem na dobu trvání zahraniční pracovní cesty</w:t>
      </w:r>
    </w:p>
    <w:p w:rsidR="003C1C6F" w:rsidRDefault="003C1C6F" w:rsidP="003C1C6F">
      <w:r>
        <w:t>Zaměstnanci přísluší zahraniční stravné ve výši základní sazby, jestliže doba strávená mimo území České republiky trvá v kalendářním dni déle než 18 hodin. Trvá-li tato doba déle než 12 hodin, nejvýše však 18 hodin, poskytne zaměstnavatel zaměstnanci zahraniční stravné ve výši dvou třetin této sazby zahraničního stravného, a ve výši jedné třetiny této sazby zahraničního stravného, trvá-li doba strávená mimo území České republiky 12hodin a méně, avšak alespoň 1 hodinu. Trvá-li doba strávená mimo území České republiky méně než 1 hodinu, zahraniční stravné se neposkytuje.</w:t>
      </w:r>
    </w:p>
    <w:p w:rsidR="003C1C6F" w:rsidRDefault="003C1C6F" w:rsidP="003C1C6F"/>
    <w:p w:rsidR="003C1C6F" w:rsidRPr="003C1C6F" w:rsidRDefault="003C1C6F" w:rsidP="003C1C6F">
      <w:pPr>
        <w:rPr>
          <w:b/>
          <w:sz w:val="28"/>
          <w:szCs w:val="28"/>
          <w:u w:val="single"/>
        </w:rPr>
      </w:pPr>
      <w:r w:rsidRPr="003C1C6F">
        <w:rPr>
          <w:b/>
          <w:sz w:val="28"/>
          <w:szCs w:val="28"/>
          <w:u w:val="single"/>
        </w:rPr>
        <w:t>Krácení stravného při poskytnutí jídla</w:t>
      </w:r>
    </w:p>
    <w:p w:rsidR="003C1C6F" w:rsidRDefault="003C1C6F" w:rsidP="003C1C6F">
      <w:pPr>
        <w:spacing w:after="120"/>
      </w:pPr>
      <w:r>
        <w:t>Bylo-li zaměstnanci během zahraniční pracovní cesty poskytnuto bezplatné jídlo, přísluší zaměstnanci zahraniční stravné ve výši základní sazby snížené za každé bezplatné jídlo až o hodnotu</w:t>
      </w:r>
    </w:p>
    <w:p w:rsidR="003C1C6F" w:rsidRDefault="003C1C6F" w:rsidP="003C1C6F">
      <w:r>
        <w:t>25 % zahraničního stravného, jde-li o zahraniční stravné ve výši základní sazby,</w:t>
      </w:r>
    </w:p>
    <w:p w:rsidR="003C1C6F" w:rsidRDefault="003C1C6F" w:rsidP="003C1C6F">
      <w:r>
        <w:t>35 % zahraničního stravného, jde-li o zahraniční stravné ve dvoutřetinové výši základní sazby, anebo</w:t>
      </w:r>
    </w:p>
    <w:p w:rsidR="003C1C6F" w:rsidRDefault="003C1C6F" w:rsidP="003C1C6F">
      <w:r>
        <w:t>70 % zahraničního stravného, jde-li o zahraniční stravné v třetinové výši základní sazby.</w:t>
      </w:r>
    </w:p>
    <w:p w:rsidR="003C1C6F" w:rsidRDefault="003C1C6F" w:rsidP="003C1C6F"/>
    <w:p w:rsidR="003C1C6F" w:rsidRDefault="003C1C6F" w:rsidP="003C1C6F">
      <w:r>
        <w:t xml:space="preserve">Nesjedná-li zaměstnavatel nižší </w:t>
      </w:r>
      <w:proofErr w:type="spellStart"/>
      <w:r>
        <w:t>hodntou</w:t>
      </w:r>
      <w:proofErr w:type="spellEnd"/>
      <w:r>
        <w:t xml:space="preserve"> snížení zahraničního stravného, nebo ji neurčí před vysláním zaměstnance na zahraniční pracovní cestu, přísluší zaměstnanci zahraniční stravné výše uvedené.</w:t>
      </w:r>
      <w:r>
        <w:cr/>
      </w:r>
    </w:p>
    <w:p w:rsidR="003C1C6F" w:rsidRDefault="003C1C6F"/>
    <w:p w:rsidR="003C1C6F" w:rsidRDefault="003C1C6F">
      <w:r>
        <w:t xml:space="preserve">Staženo z: </w:t>
      </w:r>
    </w:p>
    <w:p w:rsidR="003C1C6F" w:rsidRPr="003C1C6F" w:rsidRDefault="003C1C6F">
      <w:pPr>
        <w:rPr>
          <w:i/>
          <w:sz w:val="22"/>
          <w:szCs w:val="22"/>
        </w:rPr>
      </w:pPr>
      <w:r w:rsidRPr="003C1C6F">
        <w:rPr>
          <w:i/>
          <w:sz w:val="22"/>
          <w:szCs w:val="22"/>
        </w:rPr>
        <w:t>https://</w:t>
      </w:r>
      <w:proofErr w:type="gramStart"/>
      <w:r w:rsidRPr="003C1C6F">
        <w:rPr>
          <w:i/>
          <w:sz w:val="22"/>
          <w:szCs w:val="22"/>
        </w:rPr>
        <w:t>www</w:t>
      </w:r>
      <w:proofErr w:type="gramEnd"/>
      <w:r w:rsidRPr="003C1C6F">
        <w:rPr>
          <w:i/>
          <w:sz w:val="22"/>
          <w:szCs w:val="22"/>
        </w:rPr>
        <w:t>.</w:t>
      </w:r>
      <w:proofErr w:type="gramStart"/>
      <w:r w:rsidRPr="003C1C6F">
        <w:rPr>
          <w:i/>
          <w:sz w:val="22"/>
          <w:szCs w:val="22"/>
        </w:rPr>
        <w:t>finance</w:t>
      </w:r>
      <w:proofErr w:type="gramEnd"/>
      <w:r w:rsidRPr="003C1C6F">
        <w:rPr>
          <w:i/>
          <w:sz w:val="22"/>
          <w:szCs w:val="22"/>
        </w:rPr>
        <w:t>.cz/dane-a-mzda/mzda/cestovni-nahrady/zahranicni-stravne/?gclid=EAIaIQobChMI26-fldza3QIVi7TtCh2-Ew4oEAAYBCAAEgLZOPD_BwE</w:t>
      </w:r>
    </w:p>
    <w:p w:rsidR="003C1C6F" w:rsidRDefault="003C1C6F"/>
    <w:p w:rsidR="003C1C6F" w:rsidRDefault="003C1C6F"/>
    <w:p w:rsidR="003C1C6F" w:rsidRDefault="003C1C6F"/>
    <w:p w:rsidR="003C1C6F" w:rsidRDefault="003C1C6F"/>
    <w:p w:rsidR="003C1C6F" w:rsidRDefault="003C1C6F"/>
    <w:p w:rsidR="003C1C6F" w:rsidRDefault="003C1C6F"/>
    <w:p w:rsidR="003C1C6F" w:rsidRDefault="003C1C6F"/>
    <w:p w:rsidR="003C1C6F" w:rsidRDefault="003C1C6F"/>
    <w:p w:rsidR="003C1C6F" w:rsidRDefault="003C1C6F"/>
    <w:p w:rsidR="003C1C6F" w:rsidRDefault="003C1C6F"/>
    <w:p w:rsidR="003C1C6F" w:rsidRDefault="003C1C6F"/>
    <w:sectPr w:rsidR="003C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4363"/>
    <w:multiLevelType w:val="hybridMultilevel"/>
    <w:tmpl w:val="04EC455E"/>
    <w:lvl w:ilvl="0" w:tplc="F74E1B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F666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EC467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9DC2F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EB5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104EF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5235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B00A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F468A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D2E3B"/>
    <w:multiLevelType w:val="hybridMultilevel"/>
    <w:tmpl w:val="CF84B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F9C"/>
    <w:multiLevelType w:val="hybridMultilevel"/>
    <w:tmpl w:val="F0347A2E"/>
    <w:lvl w:ilvl="0" w:tplc="F6607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E5F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7E3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A4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0E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25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C1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C9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E20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C352B"/>
    <w:multiLevelType w:val="hybridMultilevel"/>
    <w:tmpl w:val="038E9F60"/>
    <w:lvl w:ilvl="0" w:tplc="63BEE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4E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2E1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C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A6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E48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A0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2E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B68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2C1C"/>
    <w:multiLevelType w:val="hybridMultilevel"/>
    <w:tmpl w:val="B31E0E92"/>
    <w:lvl w:ilvl="0" w:tplc="4210F436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56380F30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FB5CA75E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5FD03664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213686D4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6A4FD82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EE140C22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B298E100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7F58DA5A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0C33157"/>
    <w:multiLevelType w:val="hybridMultilevel"/>
    <w:tmpl w:val="B094C84A"/>
    <w:lvl w:ilvl="0" w:tplc="DFF42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963D7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00441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70805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F6BA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DA0F5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A465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62EBC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CAC98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F0A16"/>
    <w:multiLevelType w:val="hybridMultilevel"/>
    <w:tmpl w:val="1F0EC282"/>
    <w:lvl w:ilvl="0" w:tplc="6FEA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2D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08C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0B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CD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749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0A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AF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A4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1A39"/>
    <w:multiLevelType w:val="hybridMultilevel"/>
    <w:tmpl w:val="7F602CC2"/>
    <w:lvl w:ilvl="0" w:tplc="81BEEB12">
      <w:start w:val="1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988A57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7CB35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02E0B5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546872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C9089C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10496F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DE8D02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F665E1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AC74449"/>
    <w:multiLevelType w:val="hybridMultilevel"/>
    <w:tmpl w:val="04128982"/>
    <w:lvl w:ilvl="0" w:tplc="7486A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04DE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9527D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9A8EF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86BC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B4CA7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9D07E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D613B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F64E8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0724BE"/>
    <w:multiLevelType w:val="hybridMultilevel"/>
    <w:tmpl w:val="95FEA3C4"/>
    <w:lvl w:ilvl="0" w:tplc="4C62BF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9097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83C09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6CC9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DE9C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A2005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287E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5600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BBA26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DC"/>
    <w:rsid w:val="00102895"/>
    <w:rsid w:val="00182C53"/>
    <w:rsid w:val="001C2B37"/>
    <w:rsid w:val="002004E2"/>
    <w:rsid w:val="0030219A"/>
    <w:rsid w:val="00356A4D"/>
    <w:rsid w:val="003C1C6F"/>
    <w:rsid w:val="00407D96"/>
    <w:rsid w:val="004D4958"/>
    <w:rsid w:val="007C2FFD"/>
    <w:rsid w:val="00943448"/>
    <w:rsid w:val="00962FFC"/>
    <w:rsid w:val="00B82FDC"/>
    <w:rsid w:val="00C12A75"/>
    <w:rsid w:val="00C35055"/>
    <w:rsid w:val="00C67E5E"/>
    <w:rsid w:val="00CB287A"/>
    <w:rsid w:val="00DB2633"/>
    <w:rsid w:val="00E03971"/>
    <w:rsid w:val="00E15FA7"/>
    <w:rsid w:val="00E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80248"/>
  <w15:chartTrackingRefBased/>
  <w15:docId w15:val="{A16B1AFB-60D1-4186-8493-FD1BBA06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34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8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TAURATORI\Documents\zpr&#225;va%20ze%20slu&#382;ebn&#237;%20cesty-&#352;pan&#283;lsko%20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služební cesty-Španělsko I</Template>
  <TotalTime>153</TotalTime>
  <Pages>3</Pages>
  <Words>530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Zpráva ze zahraniční služební cesty</vt:lpstr>
      <vt:lpstr>Zpráva ze zahraniční služební cesty</vt:lpstr>
    </vt:vector>
  </TitlesOfParts>
  <Company>Národní knihovna ČR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ze zahraniční služební cesty</dc:title>
  <dc:subject/>
  <dc:creator>restaurátoři</dc:creator>
  <cp:keywords/>
  <dc:description/>
  <cp:lastModifiedBy>restaurátoři</cp:lastModifiedBy>
  <cp:revision>4</cp:revision>
  <cp:lastPrinted>2018-09-27T13:44:00Z</cp:lastPrinted>
  <dcterms:created xsi:type="dcterms:W3CDTF">2017-06-05T09:51:00Z</dcterms:created>
  <dcterms:modified xsi:type="dcterms:W3CDTF">2018-09-27T13:45:00Z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1634892604</vt:i4>
  </property>
  <property fmtid="{D5CDD505-2E9C-101B-9397-08002B2CF9AE}" pid="3" name="_EmailSubject">
    <vt:lpwstr>cestovni zpravy</vt:lpwstr>
  </property>
  <property fmtid="{D5CDD505-2E9C-101B-9397-08002B2CF9AE}" pid="4" name="_AuthorEmail">
    <vt:lpwstr>Hana.Nova@nkp.cz</vt:lpwstr>
  </property>
  <property fmtid="{D5CDD505-2E9C-101B-9397-08002B2CF9AE}" pid="5" name="_AuthorEmailDisplayName">
    <vt:lpwstr>Hana Nova</vt:lpwstr>
  </property>
  <property fmtid="{D5CDD505-2E9C-101B-9397-08002B2CF9AE}" pid="6" name="_PreviousAdHocReviewCycleID">
    <vt:i4>-852205144</vt:i4>
  </property>
  <property fmtid="{D5CDD505-2E9C-101B-9397-08002B2CF9AE}" pid="7" name="_ReviewingToolsShownOnce">
    <vt:lpwstr/>
  </property>
</Properties>
</file>