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BE" w:rsidRDefault="00E03BBE" w:rsidP="004A0D9A">
      <w:pPr>
        <w:pStyle w:val="Title"/>
      </w:pPr>
    </w:p>
    <w:p w:rsidR="00E03BBE" w:rsidRPr="00EE29BF" w:rsidRDefault="00E03BBE" w:rsidP="004A0D9A">
      <w:pPr>
        <w:pStyle w:val="Title"/>
        <w:rPr>
          <w:rFonts w:ascii="Calibri" w:hAnsi="Calibri" w:cs="Calibri"/>
          <w:sz w:val="22"/>
          <w:szCs w:val="22"/>
        </w:rPr>
      </w:pPr>
    </w:p>
    <w:p w:rsidR="00E03BBE" w:rsidRPr="00FF14C1" w:rsidRDefault="00E03BBE" w:rsidP="004A0D9A">
      <w:pPr>
        <w:pStyle w:val="Title"/>
        <w:rPr>
          <w:rStyle w:val="IntenseEmphasis"/>
        </w:rPr>
      </w:pPr>
      <w:r>
        <w:rPr>
          <w:rStyle w:val="IntenseEmphasis"/>
        </w:rPr>
        <w:t>Zpráva ze</w:t>
      </w:r>
      <w:r w:rsidRPr="00FF14C1">
        <w:rPr>
          <w:rStyle w:val="IntenseEmphasis"/>
        </w:rPr>
        <w:t xml:space="preserve"> služební cesty</w:t>
      </w:r>
      <w:r>
        <w:rPr>
          <w:rStyle w:val="IntenseEmphasis"/>
        </w:rPr>
        <w:t xml:space="preserve"> v ČR </w:t>
      </w:r>
    </w:p>
    <w:p w:rsidR="00E03BBE" w:rsidRPr="00EE29BF" w:rsidRDefault="00E03BBE" w:rsidP="004A0D9A">
      <w:pPr>
        <w:jc w:val="center"/>
        <w:rPr>
          <w:rFonts w:ascii="Calibri" w:hAnsi="Calibri" w:cs="Calibri"/>
          <w:b/>
          <w:bCs/>
          <w:sz w:val="22"/>
          <w:szCs w:val="22"/>
        </w:rPr>
      </w:pPr>
    </w:p>
    <w:p w:rsidR="00E03BBE" w:rsidRPr="00EE29BF" w:rsidRDefault="00E03BBE" w:rsidP="004A0D9A">
      <w:pPr>
        <w:jc w:val="center"/>
        <w:rPr>
          <w:rFonts w:ascii="Calibri" w:hAnsi="Calibri" w:cs="Calibri"/>
          <w:b/>
          <w:bCs/>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Jméno a příjmení účastníka cesty</w:t>
            </w:r>
          </w:p>
        </w:tc>
        <w:tc>
          <w:tcPr>
            <w:tcW w:w="5598" w:type="dxa"/>
            <w:gridSpan w:val="2"/>
          </w:tcPr>
          <w:p w:rsidR="00E03BBE" w:rsidRPr="00EE29BF" w:rsidRDefault="00E03BBE" w:rsidP="00A822C4">
            <w:pPr>
              <w:pStyle w:val="Heading1"/>
              <w:rPr>
                <w:rFonts w:ascii="Calibri" w:hAnsi="Calibri" w:cs="Calibri"/>
                <w:sz w:val="22"/>
                <w:szCs w:val="22"/>
              </w:rPr>
            </w:pPr>
            <w:r w:rsidRPr="00EE29BF">
              <w:rPr>
                <w:rFonts w:ascii="Calibri" w:hAnsi="Calibri" w:cs="Calibri"/>
                <w:sz w:val="22"/>
                <w:szCs w:val="22"/>
              </w:rPr>
              <w:t>Mgr. Tomáš Foltýn</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Pracoviště – dle organizační struktury</w:t>
            </w:r>
          </w:p>
        </w:tc>
        <w:tc>
          <w:tcPr>
            <w:tcW w:w="5598" w:type="dxa"/>
            <w:gridSpan w:val="2"/>
          </w:tcPr>
          <w:p w:rsidR="00E03BBE" w:rsidRPr="00EE29BF" w:rsidRDefault="00E03BBE" w:rsidP="009F7098">
            <w:pPr>
              <w:rPr>
                <w:rFonts w:ascii="Calibri" w:hAnsi="Calibri" w:cs="Calibri"/>
                <w:sz w:val="22"/>
                <w:szCs w:val="22"/>
              </w:rPr>
            </w:pPr>
            <w:r w:rsidRPr="00EE29BF">
              <w:rPr>
                <w:rFonts w:ascii="Calibri" w:hAnsi="Calibri" w:cs="Calibri"/>
                <w:sz w:val="22"/>
                <w:szCs w:val="22"/>
              </w:rPr>
              <w:t>1.3. Odbor správy fondů</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Pracoviště – zařazení</w:t>
            </w:r>
          </w:p>
        </w:tc>
        <w:tc>
          <w:tcPr>
            <w:tcW w:w="5598" w:type="dxa"/>
            <w:gridSpan w:val="2"/>
          </w:tcPr>
          <w:p w:rsidR="00E03BBE" w:rsidRPr="00EE29BF" w:rsidRDefault="00E03BBE" w:rsidP="00656BAF">
            <w:pPr>
              <w:pStyle w:val="Heading1"/>
              <w:rPr>
                <w:rFonts w:ascii="Calibri" w:hAnsi="Calibri" w:cs="Calibri"/>
                <w:b w:val="0"/>
                <w:bCs w:val="0"/>
                <w:sz w:val="22"/>
                <w:szCs w:val="22"/>
              </w:rPr>
            </w:pPr>
            <w:r w:rsidRPr="00EE29BF">
              <w:rPr>
                <w:rFonts w:ascii="Calibri" w:hAnsi="Calibri" w:cs="Calibri"/>
                <w:b w:val="0"/>
                <w:bCs w:val="0"/>
                <w:sz w:val="22"/>
                <w:szCs w:val="22"/>
              </w:rPr>
              <w:t>Ředitel Odboru správy fondů NK ČR</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Důvod cesty</w:t>
            </w:r>
          </w:p>
        </w:tc>
        <w:tc>
          <w:tcPr>
            <w:tcW w:w="5598" w:type="dxa"/>
            <w:gridSpan w:val="2"/>
          </w:tcPr>
          <w:p w:rsidR="00E03BBE" w:rsidRPr="00EE29BF" w:rsidRDefault="00E03BBE" w:rsidP="00BF6D8E">
            <w:pPr>
              <w:rPr>
                <w:rFonts w:ascii="Calibri" w:hAnsi="Calibri" w:cs="Calibri"/>
                <w:b/>
                <w:bCs/>
                <w:sz w:val="22"/>
                <w:szCs w:val="22"/>
              </w:rPr>
            </w:pPr>
            <w:r w:rsidRPr="00EE29BF">
              <w:rPr>
                <w:rFonts w:ascii="Calibri" w:hAnsi="Calibri" w:cs="Calibri"/>
                <w:b/>
                <w:bCs/>
                <w:sz w:val="22"/>
                <w:szCs w:val="22"/>
              </w:rPr>
              <w:t>Konference QQML 2014</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Místo – město</w:t>
            </w:r>
          </w:p>
        </w:tc>
        <w:tc>
          <w:tcPr>
            <w:tcW w:w="5598" w:type="dxa"/>
            <w:gridSpan w:val="2"/>
          </w:tcPr>
          <w:p w:rsidR="00E03BBE" w:rsidRPr="00EE29BF" w:rsidRDefault="00E03BBE" w:rsidP="00A822C4">
            <w:pPr>
              <w:rPr>
                <w:rFonts w:ascii="Calibri" w:hAnsi="Calibri" w:cs="Calibri"/>
                <w:b/>
                <w:bCs/>
                <w:sz w:val="22"/>
                <w:szCs w:val="22"/>
              </w:rPr>
            </w:pPr>
            <w:r w:rsidRPr="00EE29BF">
              <w:rPr>
                <w:rFonts w:ascii="Calibri" w:hAnsi="Calibri" w:cs="Calibri"/>
                <w:b/>
                <w:bCs/>
                <w:sz w:val="22"/>
                <w:szCs w:val="22"/>
              </w:rPr>
              <w:t>Istanbul</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Místo – země</w:t>
            </w:r>
          </w:p>
        </w:tc>
        <w:tc>
          <w:tcPr>
            <w:tcW w:w="5598" w:type="dxa"/>
            <w:gridSpan w:val="2"/>
          </w:tcPr>
          <w:p w:rsidR="00E03BBE" w:rsidRPr="00EE29BF" w:rsidRDefault="00E03BBE" w:rsidP="00A822C4">
            <w:pPr>
              <w:rPr>
                <w:rFonts w:ascii="Calibri" w:hAnsi="Calibri" w:cs="Calibri"/>
                <w:b/>
                <w:bCs/>
                <w:sz w:val="22"/>
                <w:szCs w:val="22"/>
              </w:rPr>
            </w:pPr>
            <w:r w:rsidRPr="00EE29BF">
              <w:rPr>
                <w:rFonts w:ascii="Calibri" w:hAnsi="Calibri" w:cs="Calibri"/>
                <w:b/>
                <w:bCs/>
                <w:sz w:val="22"/>
                <w:szCs w:val="22"/>
              </w:rPr>
              <w:t>Turecko</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Datum (od-do)</w:t>
            </w:r>
          </w:p>
        </w:tc>
        <w:tc>
          <w:tcPr>
            <w:tcW w:w="5598" w:type="dxa"/>
            <w:gridSpan w:val="2"/>
          </w:tcPr>
          <w:p w:rsidR="00E03BBE" w:rsidRPr="00EE29BF" w:rsidRDefault="00E03BBE" w:rsidP="00BF6D8E">
            <w:pPr>
              <w:rPr>
                <w:rFonts w:ascii="Calibri" w:hAnsi="Calibri" w:cs="Calibri"/>
                <w:b/>
                <w:bCs/>
                <w:sz w:val="22"/>
                <w:szCs w:val="22"/>
              </w:rPr>
            </w:pPr>
            <w:r w:rsidRPr="00EE29BF">
              <w:rPr>
                <w:rFonts w:ascii="Calibri" w:hAnsi="Calibri" w:cs="Calibri"/>
                <w:b/>
                <w:bCs/>
                <w:sz w:val="22"/>
                <w:szCs w:val="22"/>
              </w:rPr>
              <w:t>26. – 30. května 2014</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Podrobný časový harmonogram</w:t>
            </w:r>
          </w:p>
        </w:tc>
        <w:tc>
          <w:tcPr>
            <w:tcW w:w="5598" w:type="dxa"/>
            <w:gridSpan w:val="2"/>
          </w:tcPr>
          <w:p w:rsidR="00E03BBE" w:rsidRPr="00EE29BF" w:rsidRDefault="00E03BBE" w:rsidP="00A822C4">
            <w:pPr>
              <w:rPr>
                <w:rFonts w:ascii="Calibri" w:hAnsi="Calibri" w:cs="Calibri"/>
                <w:sz w:val="22"/>
                <w:szCs w:val="22"/>
              </w:rPr>
            </w:pPr>
            <w:r w:rsidRPr="00EE29BF">
              <w:rPr>
                <w:rFonts w:ascii="Calibri" w:hAnsi="Calibri" w:cs="Calibri"/>
                <w:sz w:val="22"/>
                <w:szCs w:val="22"/>
              </w:rPr>
              <w:t>26. května – přílet do Istanbulu, jednání s organizátory akce</w:t>
            </w:r>
          </w:p>
          <w:p w:rsidR="00E03BBE" w:rsidRPr="00EE29BF" w:rsidRDefault="00E03BBE" w:rsidP="00A822C4">
            <w:pPr>
              <w:rPr>
                <w:rFonts w:ascii="Calibri" w:hAnsi="Calibri" w:cs="Calibri"/>
                <w:sz w:val="22"/>
                <w:szCs w:val="22"/>
              </w:rPr>
            </w:pPr>
            <w:r w:rsidRPr="00EE29BF">
              <w:rPr>
                <w:rFonts w:ascii="Calibri" w:hAnsi="Calibri" w:cs="Calibri"/>
                <w:sz w:val="22"/>
                <w:szCs w:val="22"/>
              </w:rPr>
              <w:t>27. května – 30. května účast na konferenci QQML 2014</w:t>
            </w:r>
          </w:p>
          <w:p w:rsidR="00E03BBE" w:rsidRPr="00EE29BF" w:rsidRDefault="00E03BBE" w:rsidP="00A822C4">
            <w:pPr>
              <w:rPr>
                <w:rFonts w:ascii="Calibri" w:hAnsi="Calibri" w:cs="Calibri"/>
                <w:sz w:val="22"/>
                <w:szCs w:val="22"/>
              </w:rPr>
            </w:pPr>
            <w:r w:rsidRPr="00EE29BF">
              <w:rPr>
                <w:rFonts w:ascii="Calibri" w:hAnsi="Calibri" w:cs="Calibri"/>
                <w:sz w:val="22"/>
                <w:szCs w:val="22"/>
              </w:rPr>
              <w:t>30. května – odlet do Prahy</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Spolucestující z NK</w:t>
            </w:r>
          </w:p>
        </w:tc>
        <w:tc>
          <w:tcPr>
            <w:tcW w:w="5598" w:type="dxa"/>
            <w:gridSpan w:val="2"/>
          </w:tcPr>
          <w:p w:rsidR="00E03BBE" w:rsidRPr="00EE29BF" w:rsidRDefault="00E03BBE" w:rsidP="00C6152E">
            <w:pPr>
              <w:rPr>
                <w:rFonts w:ascii="Calibri" w:hAnsi="Calibri" w:cs="Calibri"/>
                <w:sz w:val="22"/>
                <w:szCs w:val="22"/>
              </w:rPr>
            </w:pPr>
            <w:r w:rsidRPr="00EE29BF">
              <w:rPr>
                <w:rFonts w:ascii="Calibri" w:hAnsi="Calibri" w:cs="Calibri"/>
                <w:sz w:val="22"/>
                <w:szCs w:val="22"/>
              </w:rPr>
              <w:t>---</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Finanční zajištění</w:t>
            </w:r>
          </w:p>
        </w:tc>
        <w:tc>
          <w:tcPr>
            <w:tcW w:w="5598" w:type="dxa"/>
            <w:gridSpan w:val="2"/>
          </w:tcPr>
          <w:p w:rsidR="00E03BBE" w:rsidRPr="00EE29BF" w:rsidRDefault="00E03BBE" w:rsidP="00A822C4">
            <w:pPr>
              <w:rPr>
                <w:rFonts w:ascii="Calibri" w:hAnsi="Calibri" w:cs="Calibri"/>
                <w:sz w:val="22"/>
                <w:szCs w:val="22"/>
              </w:rPr>
            </w:pPr>
            <w:r w:rsidRPr="00EE29BF">
              <w:rPr>
                <w:rFonts w:ascii="Calibri" w:hAnsi="Calibri" w:cs="Calibri"/>
                <w:sz w:val="22"/>
                <w:szCs w:val="22"/>
              </w:rPr>
              <w:t>NAKI 0748</w:t>
            </w:r>
          </w:p>
        </w:tc>
      </w:tr>
      <w:tr w:rsidR="00E03BBE" w:rsidRPr="004A0D9A">
        <w:trPr>
          <w:trHeight w:val="318"/>
        </w:trPr>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Cíle cesty</w:t>
            </w:r>
          </w:p>
        </w:tc>
        <w:tc>
          <w:tcPr>
            <w:tcW w:w="5598" w:type="dxa"/>
            <w:gridSpan w:val="2"/>
          </w:tcPr>
          <w:p w:rsidR="00E03BBE" w:rsidRPr="00EE29BF" w:rsidRDefault="00E03BBE" w:rsidP="00A32D54">
            <w:pPr>
              <w:jc w:val="both"/>
              <w:rPr>
                <w:rFonts w:ascii="Calibri" w:hAnsi="Calibri" w:cs="Calibri"/>
                <w:sz w:val="22"/>
                <w:szCs w:val="22"/>
              </w:rPr>
            </w:pPr>
            <w:r w:rsidRPr="00EE29BF">
              <w:rPr>
                <w:rFonts w:ascii="Calibri" w:hAnsi="Calibri" w:cs="Calibri"/>
                <w:sz w:val="22"/>
                <w:szCs w:val="22"/>
              </w:rPr>
              <w:t>Účast na konferenci QQML 2014</w:t>
            </w:r>
          </w:p>
          <w:p w:rsidR="00E03BBE" w:rsidRPr="00EE29BF" w:rsidRDefault="00E03BBE" w:rsidP="00A32D54">
            <w:pPr>
              <w:jc w:val="both"/>
              <w:rPr>
                <w:rFonts w:ascii="Calibri" w:hAnsi="Calibri" w:cs="Calibri"/>
                <w:sz w:val="22"/>
                <w:szCs w:val="22"/>
              </w:rPr>
            </w:pPr>
            <w:r w:rsidRPr="00EE29BF">
              <w:rPr>
                <w:rFonts w:ascii="Calibri" w:hAnsi="Calibri" w:cs="Calibri"/>
                <w:sz w:val="22"/>
                <w:szCs w:val="22"/>
              </w:rPr>
              <w:t>Přednesení příspěvku: „Has it been already digitized? How to find information about digitized documents“</w:t>
            </w:r>
          </w:p>
          <w:p w:rsidR="00E03BBE" w:rsidRPr="00EE29BF" w:rsidRDefault="00E03BBE" w:rsidP="00A32D54">
            <w:pPr>
              <w:jc w:val="both"/>
              <w:rPr>
                <w:rFonts w:ascii="Calibri" w:hAnsi="Calibri" w:cs="Calibri"/>
                <w:sz w:val="22"/>
                <w:szCs w:val="22"/>
              </w:rPr>
            </w:pPr>
            <w:r w:rsidRPr="00EE29BF">
              <w:rPr>
                <w:rFonts w:ascii="Calibri" w:hAnsi="Calibri" w:cs="Calibri"/>
                <w:sz w:val="22"/>
                <w:szCs w:val="22"/>
              </w:rPr>
              <w:t>Vedení a organizace sekce „National Libraries“</w:t>
            </w:r>
          </w:p>
          <w:p w:rsidR="00E03BBE" w:rsidRPr="00EE29BF" w:rsidRDefault="00E03BBE" w:rsidP="00A32D54">
            <w:pPr>
              <w:jc w:val="both"/>
              <w:rPr>
                <w:rFonts w:ascii="Calibri" w:hAnsi="Calibri" w:cs="Calibri"/>
                <w:sz w:val="22"/>
                <w:szCs w:val="22"/>
              </w:rPr>
            </w:pPr>
            <w:r w:rsidRPr="00EE29BF">
              <w:rPr>
                <w:rFonts w:ascii="Calibri" w:hAnsi="Calibri" w:cs="Calibri"/>
                <w:sz w:val="22"/>
                <w:szCs w:val="22"/>
              </w:rPr>
              <w:t>Získání užitečných kontaktů</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Plnění cílů cesty (konkrétně)</w:t>
            </w:r>
          </w:p>
        </w:tc>
        <w:tc>
          <w:tcPr>
            <w:tcW w:w="5598" w:type="dxa"/>
            <w:gridSpan w:val="2"/>
          </w:tcPr>
          <w:p w:rsidR="00E03BBE" w:rsidRPr="00EE29BF" w:rsidRDefault="00E03BBE" w:rsidP="00A822C4">
            <w:pPr>
              <w:rPr>
                <w:rFonts w:ascii="Calibri" w:hAnsi="Calibri" w:cs="Calibri"/>
                <w:sz w:val="22"/>
                <w:szCs w:val="22"/>
              </w:rPr>
            </w:pPr>
            <w:r w:rsidRPr="00EE29BF">
              <w:rPr>
                <w:rFonts w:ascii="Calibri" w:hAnsi="Calibri" w:cs="Calibri"/>
                <w:sz w:val="22"/>
                <w:szCs w:val="22"/>
              </w:rPr>
              <w:t>Viz níže</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Program a další podrobnější informace</w:t>
            </w:r>
          </w:p>
        </w:tc>
        <w:tc>
          <w:tcPr>
            <w:tcW w:w="5598" w:type="dxa"/>
            <w:gridSpan w:val="2"/>
          </w:tcPr>
          <w:p w:rsidR="00E03BBE" w:rsidRPr="00EE29BF" w:rsidRDefault="00E03BBE" w:rsidP="00A32D54">
            <w:pPr>
              <w:tabs>
                <w:tab w:val="left" w:pos="4192"/>
              </w:tabs>
              <w:rPr>
                <w:rFonts w:ascii="Calibri" w:hAnsi="Calibri" w:cs="Calibri"/>
                <w:sz w:val="22"/>
                <w:szCs w:val="22"/>
              </w:rPr>
            </w:pPr>
            <w:r w:rsidRPr="00EE29BF">
              <w:rPr>
                <w:rFonts w:ascii="Calibri" w:hAnsi="Calibri" w:cs="Calibri"/>
                <w:sz w:val="22"/>
                <w:szCs w:val="22"/>
              </w:rPr>
              <w:t>http://www.isast.org/programsessionstopics.html</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Přivezené materiály</w:t>
            </w:r>
          </w:p>
        </w:tc>
        <w:tc>
          <w:tcPr>
            <w:tcW w:w="5598" w:type="dxa"/>
            <w:gridSpan w:val="2"/>
          </w:tcPr>
          <w:p w:rsidR="00E03BBE" w:rsidRPr="00EE29BF" w:rsidRDefault="00E03BBE" w:rsidP="009F7098">
            <w:pPr>
              <w:rPr>
                <w:rFonts w:ascii="Calibri" w:hAnsi="Calibri" w:cs="Calibri"/>
                <w:sz w:val="22"/>
                <w:szCs w:val="22"/>
              </w:rPr>
            </w:pPr>
            <w:r w:rsidRPr="00EE29BF">
              <w:rPr>
                <w:rFonts w:ascii="Calibri" w:hAnsi="Calibri" w:cs="Calibri"/>
                <w:sz w:val="22"/>
                <w:szCs w:val="22"/>
              </w:rPr>
              <w:t xml:space="preserve"> ---</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Datum předložení zprávy</w:t>
            </w:r>
          </w:p>
        </w:tc>
        <w:tc>
          <w:tcPr>
            <w:tcW w:w="5598" w:type="dxa"/>
            <w:gridSpan w:val="2"/>
          </w:tcPr>
          <w:p w:rsidR="00E03BBE" w:rsidRPr="00EE29BF" w:rsidRDefault="00E03BBE" w:rsidP="00A822C4">
            <w:pPr>
              <w:rPr>
                <w:rFonts w:ascii="Calibri" w:hAnsi="Calibri" w:cs="Calibri"/>
                <w:sz w:val="22"/>
                <w:szCs w:val="22"/>
              </w:rPr>
            </w:pPr>
            <w:r w:rsidRPr="00EE29BF">
              <w:rPr>
                <w:rFonts w:ascii="Calibri" w:hAnsi="Calibri" w:cs="Calibri"/>
                <w:sz w:val="22"/>
                <w:szCs w:val="22"/>
              </w:rPr>
              <w:t>10. června 2014</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Podpis předkladatele zprávy</w:t>
            </w:r>
          </w:p>
        </w:tc>
        <w:tc>
          <w:tcPr>
            <w:tcW w:w="5598" w:type="dxa"/>
            <w:gridSpan w:val="2"/>
          </w:tcPr>
          <w:p w:rsidR="00E03BBE" w:rsidRPr="00EE29BF" w:rsidRDefault="00E03BBE" w:rsidP="00A822C4">
            <w:pPr>
              <w:rPr>
                <w:rFonts w:ascii="Calibri" w:hAnsi="Calibri" w:cs="Calibri"/>
                <w:sz w:val="22"/>
                <w:szCs w:val="22"/>
              </w:rPr>
            </w:pP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Podpis nadřízeného</w:t>
            </w:r>
          </w:p>
        </w:tc>
        <w:tc>
          <w:tcPr>
            <w:tcW w:w="2799"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Datum:</w:t>
            </w:r>
          </w:p>
        </w:tc>
        <w:tc>
          <w:tcPr>
            <w:tcW w:w="2799"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Podpis:</w:t>
            </w:r>
          </w:p>
        </w:tc>
      </w:tr>
      <w:tr w:rsidR="00E03BBE" w:rsidRPr="004A0D9A">
        <w:tc>
          <w:tcPr>
            <w:tcW w:w="3614"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Vloženo na Intranet</w:t>
            </w:r>
          </w:p>
        </w:tc>
        <w:tc>
          <w:tcPr>
            <w:tcW w:w="2799"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Datum:</w:t>
            </w:r>
          </w:p>
        </w:tc>
        <w:tc>
          <w:tcPr>
            <w:tcW w:w="2799"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Podpis:</w:t>
            </w:r>
          </w:p>
        </w:tc>
      </w:tr>
      <w:tr w:rsidR="00E03BBE" w:rsidRPr="004A0D9A">
        <w:tc>
          <w:tcPr>
            <w:tcW w:w="3614" w:type="dxa"/>
          </w:tcPr>
          <w:p w:rsidR="00E03BBE" w:rsidRPr="00EE29BF" w:rsidRDefault="00E03BBE" w:rsidP="00E4485D">
            <w:pPr>
              <w:rPr>
                <w:rFonts w:ascii="Calibri" w:hAnsi="Calibri" w:cs="Calibri"/>
                <w:sz w:val="22"/>
                <w:szCs w:val="22"/>
              </w:rPr>
            </w:pPr>
            <w:r w:rsidRPr="00EE29BF">
              <w:rPr>
                <w:rFonts w:ascii="Calibri" w:hAnsi="Calibri" w:cs="Calibri"/>
                <w:sz w:val="22"/>
                <w:szCs w:val="22"/>
              </w:rPr>
              <w:t>Přijato v domácím oddělení</w:t>
            </w:r>
          </w:p>
        </w:tc>
        <w:tc>
          <w:tcPr>
            <w:tcW w:w="2799"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Datum:</w:t>
            </w:r>
          </w:p>
        </w:tc>
        <w:tc>
          <w:tcPr>
            <w:tcW w:w="2799" w:type="dxa"/>
          </w:tcPr>
          <w:p w:rsidR="00E03BBE" w:rsidRPr="00EE29BF" w:rsidRDefault="00E03BBE" w:rsidP="00A822C4">
            <w:pPr>
              <w:rPr>
                <w:rFonts w:ascii="Calibri" w:hAnsi="Calibri" w:cs="Calibri"/>
                <w:sz w:val="22"/>
                <w:szCs w:val="22"/>
              </w:rPr>
            </w:pPr>
            <w:r w:rsidRPr="00EE29BF">
              <w:rPr>
                <w:rFonts w:ascii="Calibri" w:hAnsi="Calibri" w:cs="Calibri"/>
                <w:sz w:val="22"/>
                <w:szCs w:val="22"/>
              </w:rPr>
              <w:t>Podpis:</w:t>
            </w:r>
          </w:p>
        </w:tc>
      </w:tr>
    </w:tbl>
    <w:p w:rsidR="00E03BBE" w:rsidRPr="00EE29BF" w:rsidRDefault="00E03BBE" w:rsidP="00153BB3">
      <w:pPr>
        <w:outlineLvl w:val="0"/>
        <w:rPr>
          <w:rFonts w:ascii="Calibri" w:hAnsi="Calibri" w:cs="Calibri"/>
          <w:sz w:val="22"/>
          <w:szCs w:val="22"/>
        </w:rPr>
      </w:pPr>
    </w:p>
    <w:p w:rsidR="00E03BBE" w:rsidRPr="00EE29BF" w:rsidRDefault="00E03BBE" w:rsidP="00153BB3">
      <w:pPr>
        <w:outlineLvl w:val="0"/>
        <w:rPr>
          <w:rFonts w:ascii="Calibri" w:hAnsi="Calibri" w:cs="Calibri"/>
          <w:sz w:val="22"/>
          <w:szCs w:val="22"/>
        </w:rPr>
      </w:pPr>
    </w:p>
    <w:p w:rsidR="00E03BBE" w:rsidRPr="00EE29BF" w:rsidRDefault="00E03BBE" w:rsidP="009536FA">
      <w:pPr>
        <w:jc w:val="both"/>
        <w:outlineLvl w:val="0"/>
        <w:rPr>
          <w:rFonts w:ascii="Calibri" w:hAnsi="Calibri" w:cs="Calibri"/>
          <w:b/>
          <w:bCs/>
          <w:sz w:val="22"/>
          <w:szCs w:val="22"/>
          <w:u w:val="single"/>
        </w:rPr>
      </w:pPr>
      <w:r w:rsidRPr="00EE29BF">
        <w:rPr>
          <w:rFonts w:ascii="Calibri" w:hAnsi="Calibri" w:cs="Calibri"/>
          <w:b/>
          <w:bCs/>
          <w:sz w:val="22"/>
          <w:szCs w:val="22"/>
          <w:u w:val="single"/>
        </w:rPr>
        <w:t>Účast na konferenci QQML 2014</w:t>
      </w:r>
    </w:p>
    <w:p w:rsidR="00E03BBE" w:rsidRPr="00EE29BF" w:rsidRDefault="00E03BBE" w:rsidP="009536FA">
      <w:pPr>
        <w:pStyle w:val="ListParagraph"/>
        <w:numPr>
          <w:ilvl w:val="0"/>
          <w:numId w:val="3"/>
        </w:numPr>
        <w:jc w:val="both"/>
        <w:outlineLvl w:val="0"/>
        <w:rPr>
          <w:rFonts w:ascii="Calibri" w:hAnsi="Calibri" w:cs="Calibri"/>
          <w:sz w:val="22"/>
          <w:szCs w:val="22"/>
        </w:rPr>
      </w:pPr>
      <w:r w:rsidRPr="00EE29BF">
        <w:rPr>
          <w:rFonts w:ascii="Calibri" w:hAnsi="Calibri" w:cs="Calibri"/>
          <w:sz w:val="22"/>
          <w:szCs w:val="22"/>
        </w:rPr>
        <w:t>nejzajímavější příspěvky:</w:t>
      </w:r>
    </w:p>
    <w:p w:rsidR="00E03BBE" w:rsidRPr="00EE29BF" w:rsidRDefault="00E03BBE" w:rsidP="00BF6D8E">
      <w:pPr>
        <w:pStyle w:val="ListParagraph"/>
        <w:numPr>
          <w:ilvl w:val="1"/>
          <w:numId w:val="3"/>
        </w:numPr>
        <w:jc w:val="both"/>
        <w:outlineLvl w:val="0"/>
        <w:rPr>
          <w:rFonts w:ascii="Calibri" w:hAnsi="Calibri" w:cs="Calibri"/>
          <w:sz w:val="22"/>
          <w:szCs w:val="22"/>
        </w:rPr>
      </w:pPr>
      <w:r w:rsidRPr="00EE29BF">
        <w:rPr>
          <w:rFonts w:ascii="Calibri" w:hAnsi="Calibri" w:cs="Calibri"/>
          <w:sz w:val="22"/>
          <w:szCs w:val="22"/>
        </w:rPr>
        <w:t>A Conceptual Model of Library E-service Quality (Olga Einasto, University of Tartu Library)</w:t>
      </w:r>
    </w:p>
    <w:p w:rsidR="00E03BBE" w:rsidRPr="00EE29BF" w:rsidRDefault="00E03BBE" w:rsidP="00BF6D8E">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popis vhodných metodik pro evaluaci elektronických služeb knihoven</w:t>
      </w:r>
    </w:p>
    <w:p w:rsidR="00E03BBE" w:rsidRPr="00EE29BF" w:rsidRDefault="00E03BBE" w:rsidP="00BF6D8E">
      <w:pPr>
        <w:pStyle w:val="ListParagraph"/>
        <w:numPr>
          <w:ilvl w:val="3"/>
          <w:numId w:val="3"/>
        </w:numPr>
        <w:jc w:val="both"/>
        <w:outlineLvl w:val="0"/>
        <w:rPr>
          <w:rFonts w:ascii="Calibri" w:hAnsi="Calibri" w:cs="Calibri"/>
          <w:sz w:val="22"/>
          <w:szCs w:val="22"/>
        </w:rPr>
      </w:pPr>
      <w:r w:rsidRPr="00EE29BF">
        <w:rPr>
          <w:rFonts w:ascii="Calibri" w:hAnsi="Calibri" w:cs="Calibri"/>
          <w:sz w:val="22"/>
          <w:szCs w:val="22"/>
        </w:rPr>
        <w:t>technologický či marketingový přístup</w:t>
      </w:r>
    </w:p>
    <w:p w:rsidR="00E03BBE" w:rsidRPr="00EE29BF" w:rsidRDefault="00E03BBE" w:rsidP="00BF6D8E">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představení možností tzv. sociální přístupu (McLuhan, McQuail)</w:t>
      </w:r>
    </w:p>
    <w:p w:rsidR="00E03BBE" w:rsidRPr="00EE29BF" w:rsidRDefault="00E03BBE" w:rsidP="00BF6D8E">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možnosti interakce s uživateli i neuživateli elektronických služeb</w:t>
      </w:r>
    </w:p>
    <w:p w:rsidR="00E03BBE" w:rsidRPr="00EE29BF" w:rsidRDefault="00E03BBE" w:rsidP="00BF6D8E">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práce se skupinami s určitými zájmy</w:t>
      </w:r>
    </w:p>
    <w:p w:rsidR="00E03BBE" w:rsidRPr="00EE29BF" w:rsidRDefault="00E03BBE" w:rsidP="00BF6D8E">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pokus upravit fungování těchto služeb v knihovně na bázi testovacích modulů</w:t>
      </w:r>
    </w:p>
    <w:p w:rsidR="00E03BBE" w:rsidRPr="00EE29BF" w:rsidRDefault="00E03BBE" w:rsidP="00BF6D8E">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další průzkum bude pokračovat</w:t>
      </w:r>
    </w:p>
    <w:p w:rsidR="00E03BBE" w:rsidRPr="00EE29BF" w:rsidRDefault="00E03BBE" w:rsidP="00BF6D8E">
      <w:pPr>
        <w:pStyle w:val="ListParagraph"/>
        <w:numPr>
          <w:ilvl w:val="1"/>
          <w:numId w:val="3"/>
        </w:numPr>
        <w:jc w:val="both"/>
        <w:outlineLvl w:val="0"/>
        <w:rPr>
          <w:rFonts w:ascii="Calibri" w:hAnsi="Calibri" w:cs="Calibri"/>
          <w:sz w:val="22"/>
          <w:szCs w:val="22"/>
        </w:rPr>
      </w:pPr>
      <w:r w:rsidRPr="00EE29BF">
        <w:rPr>
          <w:rFonts w:ascii="Calibri" w:hAnsi="Calibri" w:cs="Calibri"/>
          <w:sz w:val="22"/>
          <w:szCs w:val="22"/>
        </w:rPr>
        <w:t>Institutional Research Outputs and Library Collection Development (Metin Tunc, University of Istanbul)</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shrnutí dosavadních modelů budování sbírek</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způsob distribuce sbírek na jednotlivé univerzitní knihovny</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vazba na škrty v rozpočtu</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možnosti zahrnutí variantních kopií do oběhu dokumentů</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spolupráce mezi institucionálními a oborovými knihovnami</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marketing těchto kroků</w:t>
      </w:r>
    </w:p>
    <w:p w:rsidR="00E03BBE" w:rsidRPr="00EE29BF" w:rsidRDefault="00E03BBE" w:rsidP="00736C13">
      <w:pPr>
        <w:pStyle w:val="ListParagraph"/>
        <w:numPr>
          <w:ilvl w:val="1"/>
          <w:numId w:val="3"/>
        </w:numPr>
        <w:jc w:val="both"/>
        <w:outlineLvl w:val="0"/>
        <w:rPr>
          <w:rFonts w:ascii="Calibri" w:hAnsi="Calibri" w:cs="Calibri"/>
          <w:sz w:val="22"/>
          <w:szCs w:val="22"/>
        </w:rPr>
      </w:pPr>
      <w:r w:rsidRPr="00EE29BF">
        <w:rPr>
          <w:rFonts w:ascii="Calibri" w:hAnsi="Calibri" w:cs="Calibri"/>
          <w:sz w:val="22"/>
          <w:szCs w:val="22"/>
        </w:rPr>
        <w:t>Corruption and Distortion: The dark side of Digitization (Arielle Cohen, Pratt Institute, USA)</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výzkum vazby mezi digitalizací dokumentů a jejich poškozováním během procesu digitalizace</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zdůrazněny benefity digitalizace, ale akcentována fáze přípravy a rozdělování na jednotlivé způsoby digitalizace</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zkušenosti s digitalizací pocházející z amerických univerzit</w:t>
      </w:r>
    </w:p>
    <w:p w:rsidR="00E03BBE" w:rsidRPr="00EE29BF" w:rsidRDefault="00E03BBE" w:rsidP="00736C13">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v druhé části prezentace popsány možnosti úprav získaných obrazových souborů</w:t>
      </w:r>
    </w:p>
    <w:p w:rsidR="00E03BBE" w:rsidRPr="00EE29BF" w:rsidRDefault="00E03BBE" w:rsidP="00736C13">
      <w:pPr>
        <w:pStyle w:val="ListParagraph"/>
        <w:numPr>
          <w:ilvl w:val="1"/>
          <w:numId w:val="3"/>
        </w:numPr>
        <w:jc w:val="both"/>
        <w:outlineLvl w:val="0"/>
        <w:rPr>
          <w:rFonts w:ascii="Calibri" w:hAnsi="Calibri" w:cs="Calibri"/>
          <w:sz w:val="22"/>
          <w:szCs w:val="22"/>
        </w:rPr>
      </w:pPr>
      <w:r w:rsidRPr="00EE29BF">
        <w:rPr>
          <w:rFonts w:ascii="Calibri" w:hAnsi="Calibri" w:cs="Calibri"/>
          <w:sz w:val="22"/>
          <w:szCs w:val="22"/>
        </w:rPr>
        <w:t>Learning the Library: Process Improvement at LSE Library (Joanna Tate, London School of Economics Library)</w:t>
      </w:r>
    </w:p>
    <w:p w:rsidR="00E03BBE" w:rsidRPr="00EE29BF" w:rsidRDefault="00E03BBE" w:rsidP="007D1EC9">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prezentace dřívějších přístupů k rutinním činnostem a těch změněných</w:t>
      </w:r>
    </w:p>
    <w:p w:rsidR="00E03BBE" w:rsidRPr="00EE29BF" w:rsidRDefault="00E03BBE" w:rsidP="007D1EC9">
      <w:pPr>
        <w:pStyle w:val="ListParagraph"/>
        <w:numPr>
          <w:ilvl w:val="3"/>
          <w:numId w:val="3"/>
        </w:numPr>
        <w:jc w:val="both"/>
        <w:outlineLvl w:val="0"/>
        <w:rPr>
          <w:rFonts w:ascii="Calibri" w:hAnsi="Calibri" w:cs="Calibri"/>
          <w:sz w:val="22"/>
          <w:szCs w:val="22"/>
        </w:rPr>
      </w:pPr>
      <w:r w:rsidRPr="00EE29BF">
        <w:rPr>
          <w:rFonts w:ascii="Calibri" w:hAnsi="Calibri" w:cs="Calibri"/>
          <w:sz w:val="22"/>
          <w:szCs w:val="22"/>
        </w:rPr>
        <w:t>důraz na:</w:t>
      </w:r>
    </w:p>
    <w:p w:rsidR="00E03BBE" w:rsidRPr="00EE29BF" w:rsidRDefault="00E03BBE" w:rsidP="007D1EC9">
      <w:pPr>
        <w:pStyle w:val="ListParagraph"/>
        <w:numPr>
          <w:ilvl w:val="4"/>
          <w:numId w:val="3"/>
        </w:numPr>
        <w:jc w:val="both"/>
        <w:outlineLvl w:val="0"/>
        <w:rPr>
          <w:rFonts w:ascii="Calibri" w:hAnsi="Calibri" w:cs="Calibri"/>
          <w:sz w:val="22"/>
          <w:szCs w:val="22"/>
        </w:rPr>
      </w:pPr>
      <w:r w:rsidRPr="00EE29BF">
        <w:rPr>
          <w:rFonts w:ascii="Calibri" w:hAnsi="Calibri" w:cs="Calibri"/>
          <w:sz w:val="22"/>
          <w:szCs w:val="22"/>
        </w:rPr>
        <w:t>efektivní použití zdrojů</w:t>
      </w:r>
    </w:p>
    <w:p w:rsidR="00E03BBE" w:rsidRPr="00EE29BF" w:rsidRDefault="00E03BBE" w:rsidP="007D1EC9">
      <w:pPr>
        <w:pStyle w:val="ListParagraph"/>
        <w:numPr>
          <w:ilvl w:val="4"/>
          <w:numId w:val="3"/>
        </w:numPr>
        <w:jc w:val="both"/>
        <w:outlineLvl w:val="0"/>
        <w:rPr>
          <w:rFonts w:ascii="Calibri" w:hAnsi="Calibri" w:cs="Calibri"/>
          <w:sz w:val="22"/>
          <w:szCs w:val="22"/>
        </w:rPr>
      </w:pPr>
      <w:r w:rsidRPr="00EE29BF">
        <w:rPr>
          <w:rFonts w:ascii="Calibri" w:hAnsi="Calibri" w:cs="Calibri"/>
          <w:sz w:val="22"/>
          <w:szCs w:val="22"/>
        </w:rPr>
        <w:t>vylepšení služeb uživatelům</w:t>
      </w:r>
    </w:p>
    <w:p w:rsidR="00E03BBE" w:rsidRPr="00EE29BF" w:rsidRDefault="00E03BBE" w:rsidP="007D1EC9">
      <w:pPr>
        <w:pStyle w:val="ListParagraph"/>
        <w:numPr>
          <w:ilvl w:val="4"/>
          <w:numId w:val="3"/>
        </w:numPr>
        <w:jc w:val="both"/>
        <w:outlineLvl w:val="0"/>
        <w:rPr>
          <w:rFonts w:ascii="Calibri" w:hAnsi="Calibri" w:cs="Calibri"/>
          <w:sz w:val="22"/>
          <w:szCs w:val="22"/>
        </w:rPr>
      </w:pPr>
      <w:r w:rsidRPr="00EE29BF">
        <w:rPr>
          <w:rFonts w:ascii="Calibri" w:hAnsi="Calibri" w:cs="Calibri"/>
          <w:sz w:val="22"/>
          <w:szCs w:val="22"/>
        </w:rPr>
        <w:t>zjednodušení interních procesů</w:t>
      </w:r>
    </w:p>
    <w:p w:rsidR="00E03BBE" w:rsidRPr="00EE29BF" w:rsidRDefault="00E03BBE" w:rsidP="007D1EC9">
      <w:pPr>
        <w:pStyle w:val="ListParagraph"/>
        <w:numPr>
          <w:ilvl w:val="4"/>
          <w:numId w:val="3"/>
        </w:numPr>
        <w:jc w:val="both"/>
        <w:outlineLvl w:val="0"/>
        <w:rPr>
          <w:rFonts w:ascii="Calibri" w:hAnsi="Calibri" w:cs="Calibri"/>
          <w:sz w:val="22"/>
          <w:szCs w:val="22"/>
        </w:rPr>
      </w:pPr>
      <w:r w:rsidRPr="00EE29BF">
        <w:rPr>
          <w:rFonts w:ascii="Calibri" w:hAnsi="Calibri" w:cs="Calibri"/>
          <w:sz w:val="22"/>
          <w:szCs w:val="22"/>
        </w:rPr>
        <w:t>vytvoření plánovacího mechanismu a evaluace změn</w:t>
      </w:r>
    </w:p>
    <w:p w:rsidR="00E03BBE" w:rsidRPr="00EE29BF" w:rsidRDefault="00E03BBE" w:rsidP="007D1EC9">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použití metodologie LEAN/DMAIC</w:t>
      </w:r>
    </w:p>
    <w:p w:rsidR="00E03BBE" w:rsidRPr="00EE29BF" w:rsidRDefault="00E03BBE" w:rsidP="007D1EC9">
      <w:pPr>
        <w:pStyle w:val="ListParagraph"/>
        <w:numPr>
          <w:ilvl w:val="3"/>
          <w:numId w:val="3"/>
        </w:numPr>
        <w:jc w:val="both"/>
        <w:outlineLvl w:val="0"/>
        <w:rPr>
          <w:rFonts w:ascii="Calibri" w:hAnsi="Calibri" w:cs="Calibri"/>
          <w:sz w:val="22"/>
          <w:szCs w:val="22"/>
        </w:rPr>
      </w:pPr>
      <w:r w:rsidRPr="00EE29BF">
        <w:rPr>
          <w:rFonts w:ascii="Calibri" w:hAnsi="Calibri" w:cs="Calibri"/>
          <w:sz w:val="22"/>
          <w:szCs w:val="22"/>
        </w:rPr>
        <w:t>využití externího týmu hodnotitelů posuzujícího změny</w:t>
      </w:r>
    </w:p>
    <w:p w:rsidR="00E03BBE" w:rsidRPr="00EE29BF" w:rsidRDefault="00E03BBE" w:rsidP="007D1EC9">
      <w:pPr>
        <w:pStyle w:val="ListParagraph"/>
        <w:numPr>
          <w:ilvl w:val="3"/>
          <w:numId w:val="3"/>
        </w:numPr>
        <w:jc w:val="both"/>
        <w:outlineLvl w:val="0"/>
        <w:rPr>
          <w:rFonts w:ascii="Calibri" w:hAnsi="Calibri" w:cs="Calibri"/>
          <w:sz w:val="22"/>
          <w:szCs w:val="22"/>
        </w:rPr>
      </w:pPr>
      <w:r w:rsidRPr="00EE29BF">
        <w:rPr>
          <w:rFonts w:ascii="Calibri" w:hAnsi="Calibri" w:cs="Calibri"/>
          <w:sz w:val="22"/>
          <w:szCs w:val="22"/>
        </w:rPr>
        <w:t>množství interních workshopů</w:t>
      </w:r>
    </w:p>
    <w:p w:rsidR="00E03BBE" w:rsidRPr="00EE29BF" w:rsidRDefault="00E03BBE" w:rsidP="007D1EC9">
      <w:pPr>
        <w:pStyle w:val="ListParagraph"/>
        <w:numPr>
          <w:ilvl w:val="3"/>
          <w:numId w:val="3"/>
        </w:numPr>
        <w:jc w:val="both"/>
        <w:outlineLvl w:val="0"/>
        <w:rPr>
          <w:rFonts w:ascii="Calibri" w:hAnsi="Calibri" w:cs="Calibri"/>
          <w:sz w:val="22"/>
          <w:szCs w:val="22"/>
        </w:rPr>
      </w:pPr>
      <w:r w:rsidRPr="00EE29BF">
        <w:rPr>
          <w:rFonts w:ascii="Calibri" w:hAnsi="Calibri" w:cs="Calibri"/>
          <w:sz w:val="22"/>
          <w:szCs w:val="22"/>
        </w:rPr>
        <w:t>personální posuny v jednotlivých úsecích knihovny</w:t>
      </w:r>
    </w:p>
    <w:p w:rsidR="00E03BBE" w:rsidRPr="00EE29BF" w:rsidRDefault="00E03BBE" w:rsidP="007D1EC9">
      <w:pPr>
        <w:pStyle w:val="ListParagraph"/>
        <w:numPr>
          <w:ilvl w:val="1"/>
          <w:numId w:val="3"/>
        </w:numPr>
        <w:jc w:val="both"/>
        <w:outlineLvl w:val="0"/>
        <w:rPr>
          <w:rFonts w:ascii="Calibri" w:hAnsi="Calibri" w:cs="Calibri"/>
          <w:sz w:val="22"/>
          <w:szCs w:val="22"/>
        </w:rPr>
      </w:pPr>
      <w:r w:rsidRPr="00EE29BF">
        <w:rPr>
          <w:rFonts w:ascii="Calibri" w:hAnsi="Calibri" w:cs="Calibri"/>
          <w:sz w:val="22"/>
          <w:szCs w:val="22"/>
        </w:rPr>
        <w:t>Heyne Digital – Exploring the Origins of Classical Archaeology through a Digital Edition (Mustafa Dogan, University Library Göttingen)</w:t>
      </w:r>
    </w:p>
    <w:p w:rsidR="00E03BBE" w:rsidRPr="00EE29BF" w:rsidRDefault="00E03BBE" w:rsidP="007D1EC9">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projekt financovaný DFG Deutschland</w:t>
      </w:r>
    </w:p>
    <w:p w:rsidR="00E03BBE" w:rsidRPr="00EE29BF" w:rsidRDefault="00E03BBE" w:rsidP="007D1EC9">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centrem přednáška Ch. G. Heyneho – O umění antiky</w:t>
      </w:r>
    </w:p>
    <w:p w:rsidR="00E03BBE" w:rsidRPr="00EE29BF" w:rsidRDefault="00E03BBE" w:rsidP="007D1EC9">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rekonstrukce přednášky prostřednictvím záznamů studentů</w:t>
      </w:r>
    </w:p>
    <w:p w:rsidR="00E03BBE" w:rsidRPr="00EE29BF" w:rsidRDefault="00E03BBE" w:rsidP="007D1EC9">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možnosti interaktivních a virtuálních výstav</w:t>
      </w:r>
    </w:p>
    <w:p w:rsidR="00E03BBE" w:rsidRPr="00EE29BF" w:rsidRDefault="00E03BBE" w:rsidP="007D1EC9">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tematické propojení dostupných dokumentů</w:t>
      </w:r>
    </w:p>
    <w:p w:rsidR="00E03BBE" w:rsidRPr="00EE29BF" w:rsidRDefault="00E03BBE" w:rsidP="007D1EC9">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popis metadatových vazeb</w:t>
      </w:r>
    </w:p>
    <w:p w:rsidR="00E03BBE" w:rsidRPr="00EE29BF" w:rsidRDefault="00E03BBE" w:rsidP="007D1EC9">
      <w:pPr>
        <w:pStyle w:val="ListParagraph"/>
        <w:numPr>
          <w:ilvl w:val="2"/>
          <w:numId w:val="3"/>
        </w:numPr>
        <w:jc w:val="both"/>
        <w:outlineLvl w:val="0"/>
        <w:rPr>
          <w:rFonts w:ascii="Calibri" w:hAnsi="Calibri" w:cs="Calibri"/>
          <w:sz w:val="22"/>
          <w:szCs w:val="22"/>
        </w:rPr>
      </w:pPr>
      <w:r w:rsidRPr="00EE29BF">
        <w:rPr>
          <w:rFonts w:ascii="Calibri" w:hAnsi="Calibri" w:cs="Calibri"/>
          <w:sz w:val="22"/>
          <w:szCs w:val="22"/>
        </w:rPr>
        <w:t>možnosti použití transkripce v digitálních knihovnách</w:t>
      </w:r>
    </w:p>
    <w:p w:rsidR="00E03BBE" w:rsidRPr="00EE29BF" w:rsidRDefault="00E03BBE" w:rsidP="007D1EC9">
      <w:pPr>
        <w:pStyle w:val="ListParagraph"/>
        <w:ind w:left="3600"/>
        <w:jc w:val="both"/>
        <w:outlineLvl w:val="0"/>
        <w:rPr>
          <w:rFonts w:ascii="Calibri" w:hAnsi="Calibri" w:cs="Calibri"/>
          <w:sz w:val="22"/>
          <w:szCs w:val="22"/>
        </w:rPr>
      </w:pPr>
    </w:p>
    <w:p w:rsidR="00E03BBE" w:rsidRPr="00EE29BF" w:rsidRDefault="00E03BBE" w:rsidP="009536FA">
      <w:pPr>
        <w:pStyle w:val="ListParagraph"/>
        <w:ind w:left="2160"/>
        <w:jc w:val="both"/>
        <w:outlineLvl w:val="0"/>
        <w:rPr>
          <w:rFonts w:ascii="Calibri" w:hAnsi="Calibri" w:cs="Calibri"/>
          <w:sz w:val="22"/>
          <w:szCs w:val="22"/>
        </w:rPr>
      </w:pPr>
    </w:p>
    <w:p w:rsidR="00E03BBE" w:rsidRPr="00EE29BF" w:rsidRDefault="00E03BBE" w:rsidP="009536FA">
      <w:pPr>
        <w:jc w:val="both"/>
        <w:outlineLvl w:val="0"/>
        <w:rPr>
          <w:rFonts w:ascii="Calibri" w:hAnsi="Calibri" w:cs="Calibri"/>
          <w:b/>
          <w:bCs/>
          <w:sz w:val="22"/>
          <w:szCs w:val="22"/>
          <w:u w:val="single"/>
        </w:rPr>
      </w:pPr>
      <w:r w:rsidRPr="00EE29BF">
        <w:rPr>
          <w:rFonts w:ascii="Calibri" w:hAnsi="Calibri" w:cs="Calibri"/>
          <w:b/>
          <w:bCs/>
          <w:sz w:val="22"/>
          <w:szCs w:val="22"/>
          <w:u w:val="single"/>
        </w:rPr>
        <w:t>Přednesení příspěvku:</w:t>
      </w:r>
    </w:p>
    <w:p w:rsidR="00E03BBE" w:rsidRPr="00EE29BF" w:rsidRDefault="00E03BBE" w:rsidP="009536FA">
      <w:pPr>
        <w:jc w:val="both"/>
        <w:outlineLvl w:val="0"/>
        <w:rPr>
          <w:rFonts w:ascii="Calibri" w:hAnsi="Calibri" w:cs="Calibri"/>
          <w:sz w:val="22"/>
          <w:szCs w:val="22"/>
        </w:rPr>
      </w:pPr>
      <w:r w:rsidRPr="00EE29BF">
        <w:rPr>
          <w:rFonts w:ascii="Calibri" w:hAnsi="Calibri" w:cs="Calibri"/>
          <w:sz w:val="22"/>
          <w:szCs w:val="22"/>
        </w:rPr>
        <w:t>Během konference SEEDI 2014 přednesl Mgr. Tomáš Foltýn příspěvek „Has it been already digitized? How to find information about digitized documents“ o používání nástroje Registr digitalizace zejména ve vazbě na plnění cílů projektu NDK a koordinaci s dalšími digitalizačními projekty napříč ČR.</w:t>
      </w:r>
    </w:p>
    <w:p w:rsidR="00E03BBE" w:rsidRPr="00EE29BF" w:rsidRDefault="00E03BBE" w:rsidP="009536FA">
      <w:pPr>
        <w:jc w:val="both"/>
        <w:outlineLvl w:val="0"/>
        <w:rPr>
          <w:rFonts w:ascii="Calibri" w:hAnsi="Calibri" w:cs="Calibri"/>
          <w:sz w:val="22"/>
          <w:szCs w:val="22"/>
        </w:rPr>
      </w:pPr>
    </w:p>
    <w:p w:rsidR="00E03BBE" w:rsidRPr="00EE29BF" w:rsidRDefault="00E03BBE" w:rsidP="005B25E8">
      <w:pPr>
        <w:jc w:val="both"/>
        <w:rPr>
          <w:rFonts w:ascii="Calibri" w:hAnsi="Calibri" w:cs="Calibri"/>
          <w:b/>
          <w:bCs/>
          <w:sz w:val="22"/>
          <w:szCs w:val="22"/>
          <w:u w:val="single"/>
        </w:rPr>
      </w:pPr>
      <w:r w:rsidRPr="00EE29BF">
        <w:rPr>
          <w:rFonts w:ascii="Calibri" w:hAnsi="Calibri" w:cs="Calibri"/>
          <w:b/>
          <w:bCs/>
          <w:sz w:val="22"/>
          <w:szCs w:val="22"/>
          <w:u w:val="single"/>
        </w:rPr>
        <w:t>Vedení a organizace sekce „National Libraries“</w:t>
      </w:r>
    </w:p>
    <w:p w:rsidR="00E03BBE" w:rsidRPr="00EE29BF" w:rsidRDefault="00E03BBE" w:rsidP="005B25E8">
      <w:pPr>
        <w:jc w:val="both"/>
        <w:rPr>
          <w:rFonts w:ascii="Calibri" w:hAnsi="Calibri" w:cs="Calibri"/>
          <w:sz w:val="22"/>
          <w:szCs w:val="22"/>
        </w:rPr>
      </w:pPr>
      <w:r w:rsidRPr="00EE29BF">
        <w:rPr>
          <w:rFonts w:ascii="Calibri" w:hAnsi="Calibri" w:cs="Calibri"/>
          <w:sz w:val="22"/>
          <w:szCs w:val="22"/>
        </w:rPr>
        <w:t xml:space="preserve">Organizační zaštítění, koordinace participujících přednášejících, moderování sekce „National Libraries“. Při sestavování této sekce byl kladen důraz na přednášky zabývající se metodikami vedení knihoven (včetně mezinárodních standardů jako je např. PRINCE 2) a způsoby projektového managementu ve velkých knihovnách. </w:t>
      </w:r>
    </w:p>
    <w:p w:rsidR="00E03BBE" w:rsidRPr="00EE29BF" w:rsidRDefault="00E03BBE" w:rsidP="009536FA">
      <w:pPr>
        <w:jc w:val="both"/>
        <w:outlineLvl w:val="0"/>
        <w:rPr>
          <w:rFonts w:ascii="Calibri" w:hAnsi="Calibri" w:cs="Calibri"/>
          <w:sz w:val="22"/>
          <w:szCs w:val="22"/>
        </w:rPr>
      </w:pPr>
    </w:p>
    <w:p w:rsidR="00E03BBE" w:rsidRPr="00722BB7" w:rsidRDefault="00E03BBE"/>
    <w:sectPr w:rsidR="00E03BBE" w:rsidRPr="00722BB7" w:rsidSect="00604F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BBE" w:rsidRDefault="00E03BBE">
      <w:r>
        <w:separator/>
      </w:r>
    </w:p>
  </w:endnote>
  <w:endnote w:type="continuationSeparator" w:id="0">
    <w:p w:rsidR="00E03BBE" w:rsidRDefault="00E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BBE" w:rsidRDefault="00E03BBE" w:rsidP="00795BD8">
    <w:pPr>
      <w:pStyle w:val="Footer"/>
      <w:jc w:val="center"/>
      <w:rPr>
        <w:rFonts w:ascii="Arial" w:hAnsi="Arial" w:cs="Arial"/>
        <w:b/>
        <w:bCs/>
        <w:sz w:val="18"/>
        <w:szCs w:val="18"/>
      </w:rPr>
    </w:pPr>
    <w:r>
      <w:rPr>
        <w:noProof/>
      </w:rPr>
      <w:pict>
        <v:line id="Line 3" o:spid="_x0000_s2050" style="position:absolute;left:0;text-align:left;z-index:251657216;visibility:visible;mso-wrap-distance-top:-3e-5mm;mso-wrap-distance-bottom:-3e-5mm" from="0,3.15pt" to="450pt,3.15pt" strokecolor="red"/>
      </w:pict>
    </w:r>
  </w:p>
  <w:p w:rsidR="00E03BBE" w:rsidRPr="00EE29BF" w:rsidRDefault="00E03BBE" w:rsidP="004A0D9A">
    <w:pPr>
      <w:pStyle w:val="EndnoteText"/>
      <w:rPr>
        <w:rFonts w:ascii="Calibri" w:hAnsi="Calibri" w:cs="Calibri"/>
      </w:rPr>
    </w:pPr>
    <w:r w:rsidRPr="00EE29BF">
      <w:rPr>
        <w:rFonts w:ascii="Calibri" w:hAnsi="Calibri" w:cs="Calibr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E03BBE" w:rsidRPr="00EE29BF" w:rsidRDefault="00E03BBE" w:rsidP="00281DF0">
    <w:pPr>
      <w:pStyle w:val="Footer"/>
      <w:jc w:val="center"/>
      <w:rPr>
        <w:rFonts w:ascii="Calibri" w:hAnsi="Calibri" w:cs="Calibri"/>
        <w:sz w:val="14"/>
        <w:szCs w:val="14"/>
      </w:rPr>
    </w:pPr>
    <w:r w:rsidRPr="00EE29BF">
      <w:rPr>
        <w:rFonts w:ascii="Calibri" w:hAnsi="Calibri" w:cs="Calibri"/>
        <w:sz w:val="14"/>
        <w:szCs w:val="14"/>
      </w:rPr>
      <w:t xml:space="preserve"> </w:t>
    </w:r>
  </w:p>
  <w:p w:rsidR="00E03BBE" w:rsidRPr="00CA5218" w:rsidRDefault="00E03BBE" w:rsidP="00281DF0">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BBE" w:rsidRDefault="00E03BBE">
      <w:r>
        <w:separator/>
      </w:r>
    </w:p>
  </w:footnote>
  <w:footnote w:type="continuationSeparator" w:id="0">
    <w:p w:rsidR="00E03BBE" w:rsidRDefault="00E03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BBE" w:rsidRDefault="00E03BB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57.75pt">
          <v:imagedata r:id="rId1" o:title=""/>
        </v:shape>
      </w:pict>
    </w:r>
  </w:p>
  <w:p w:rsidR="00E03BBE" w:rsidRDefault="00E03BBE">
    <w:pPr>
      <w:pStyle w:val="Header"/>
    </w:pPr>
    <w:r>
      <w:rPr>
        <w:noProof/>
      </w:rPr>
      <w:pict>
        <v:line id="Line 6" o:spid="_x0000_s2049" style="position:absolute;z-index:251658240;visibility:visible;mso-wrap-distance-top:-3e-5mm;mso-wrap-distance-bottom:-3e-5mm" from="0,9pt" to="450pt,9pt" strokecolor="red"/>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215BE"/>
    <w:multiLevelType w:val="hybridMultilevel"/>
    <w:tmpl w:val="B7DE6E4A"/>
    <w:lvl w:ilvl="0" w:tplc="4E047444">
      <w:start w:val="2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nsid w:val="52413BF3"/>
    <w:multiLevelType w:val="hybridMultilevel"/>
    <w:tmpl w:val="25A6DE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53937A4E"/>
    <w:multiLevelType w:val="hybridMultilevel"/>
    <w:tmpl w:val="8C480AD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717"/>
    <w:rsid w:val="000242DC"/>
    <w:rsid w:val="00031E53"/>
    <w:rsid w:val="0006007D"/>
    <w:rsid w:val="00081212"/>
    <w:rsid w:val="000A078D"/>
    <w:rsid w:val="000C5717"/>
    <w:rsid w:val="00131B88"/>
    <w:rsid w:val="00153BB3"/>
    <w:rsid w:val="00165F90"/>
    <w:rsid w:val="00167FCD"/>
    <w:rsid w:val="00171E27"/>
    <w:rsid w:val="00173B87"/>
    <w:rsid w:val="001B1E3A"/>
    <w:rsid w:val="001C4128"/>
    <w:rsid w:val="001C6564"/>
    <w:rsid w:val="002105C8"/>
    <w:rsid w:val="00281DF0"/>
    <w:rsid w:val="00311872"/>
    <w:rsid w:val="0036123C"/>
    <w:rsid w:val="00377783"/>
    <w:rsid w:val="00377A48"/>
    <w:rsid w:val="003A11DA"/>
    <w:rsid w:val="003A6044"/>
    <w:rsid w:val="003B0CED"/>
    <w:rsid w:val="004354A3"/>
    <w:rsid w:val="00466446"/>
    <w:rsid w:val="004A0D9A"/>
    <w:rsid w:val="004D7654"/>
    <w:rsid w:val="0054197E"/>
    <w:rsid w:val="00546EF7"/>
    <w:rsid w:val="00570934"/>
    <w:rsid w:val="00595F10"/>
    <w:rsid w:val="005A21CE"/>
    <w:rsid w:val="005B25E8"/>
    <w:rsid w:val="005E1E28"/>
    <w:rsid w:val="006019DC"/>
    <w:rsid w:val="00604F10"/>
    <w:rsid w:val="0063054A"/>
    <w:rsid w:val="006319B3"/>
    <w:rsid w:val="00640564"/>
    <w:rsid w:val="00656BAF"/>
    <w:rsid w:val="00694270"/>
    <w:rsid w:val="006C13C5"/>
    <w:rsid w:val="00722BB7"/>
    <w:rsid w:val="00736C13"/>
    <w:rsid w:val="00795BD8"/>
    <w:rsid w:val="007D1EC9"/>
    <w:rsid w:val="00850342"/>
    <w:rsid w:val="00882BFC"/>
    <w:rsid w:val="008A5B5C"/>
    <w:rsid w:val="008C0B88"/>
    <w:rsid w:val="009141A1"/>
    <w:rsid w:val="009161BC"/>
    <w:rsid w:val="009536C6"/>
    <w:rsid w:val="009536FA"/>
    <w:rsid w:val="00967314"/>
    <w:rsid w:val="009A2DF3"/>
    <w:rsid w:val="009B3CF4"/>
    <w:rsid w:val="009F7098"/>
    <w:rsid w:val="00A32D54"/>
    <w:rsid w:val="00A51242"/>
    <w:rsid w:val="00A822C4"/>
    <w:rsid w:val="00AF2098"/>
    <w:rsid w:val="00B1347E"/>
    <w:rsid w:val="00B331D6"/>
    <w:rsid w:val="00B8010C"/>
    <w:rsid w:val="00B81E7A"/>
    <w:rsid w:val="00BC7CE8"/>
    <w:rsid w:val="00BF6D8E"/>
    <w:rsid w:val="00C20231"/>
    <w:rsid w:val="00C428A2"/>
    <w:rsid w:val="00C531FF"/>
    <w:rsid w:val="00C537E2"/>
    <w:rsid w:val="00C6152E"/>
    <w:rsid w:val="00CA5218"/>
    <w:rsid w:val="00CA5FDF"/>
    <w:rsid w:val="00CB6050"/>
    <w:rsid w:val="00CD18DB"/>
    <w:rsid w:val="00DC2055"/>
    <w:rsid w:val="00DE1D6F"/>
    <w:rsid w:val="00DF228F"/>
    <w:rsid w:val="00DF28E6"/>
    <w:rsid w:val="00E03BBE"/>
    <w:rsid w:val="00E21964"/>
    <w:rsid w:val="00E4485D"/>
    <w:rsid w:val="00E93CB4"/>
    <w:rsid w:val="00EE29BF"/>
    <w:rsid w:val="00F950CF"/>
    <w:rsid w:val="00FD3FD6"/>
    <w:rsid w:val="00FF1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9A"/>
    <w:rPr>
      <w:sz w:val="24"/>
      <w:szCs w:val="24"/>
    </w:rPr>
  </w:style>
  <w:style w:type="paragraph" w:styleId="Heading1">
    <w:name w:val="heading 1"/>
    <w:basedOn w:val="Normal"/>
    <w:next w:val="Normal"/>
    <w:link w:val="Heading1Char"/>
    <w:uiPriority w:val="99"/>
    <w:qFormat/>
    <w:rsid w:val="004A0D9A"/>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D9A"/>
    <w:rPr>
      <w:b/>
      <w:bCs/>
      <w:sz w:val="24"/>
      <w:szCs w:val="24"/>
    </w:rPr>
  </w:style>
  <w:style w:type="paragraph" w:styleId="Header">
    <w:name w:val="header"/>
    <w:basedOn w:val="Normal"/>
    <w:link w:val="HeaderChar"/>
    <w:uiPriority w:val="99"/>
    <w:rsid w:val="001B1E3A"/>
    <w:pPr>
      <w:tabs>
        <w:tab w:val="center" w:pos="4536"/>
        <w:tab w:val="right" w:pos="9072"/>
      </w:tabs>
    </w:pPr>
  </w:style>
  <w:style w:type="character" w:customStyle="1" w:styleId="HeaderChar">
    <w:name w:val="Header Char"/>
    <w:basedOn w:val="DefaultParagraphFont"/>
    <w:link w:val="Header"/>
    <w:uiPriority w:val="99"/>
    <w:semiHidden/>
    <w:rsid w:val="00EE6556"/>
    <w:rPr>
      <w:sz w:val="24"/>
      <w:szCs w:val="24"/>
    </w:rPr>
  </w:style>
  <w:style w:type="paragraph" w:styleId="Footer">
    <w:name w:val="footer"/>
    <w:basedOn w:val="Normal"/>
    <w:link w:val="FooterChar"/>
    <w:uiPriority w:val="99"/>
    <w:rsid w:val="001B1E3A"/>
    <w:pPr>
      <w:tabs>
        <w:tab w:val="center" w:pos="4536"/>
        <w:tab w:val="right" w:pos="9072"/>
      </w:tabs>
    </w:pPr>
  </w:style>
  <w:style w:type="character" w:customStyle="1" w:styleId="FooterChar">
    <w:name w:val="Footer Char"/>
    <w:basedOn w:val="DefaultParagraphFont"/>
    <w:link w:val="Footer"/>
    <w:uiPriority w:val="99"/>
    <w:semiHidden/>
    <w:rsid w:val="00EE6556"/>
    <w:rPr>
      <w:sz w:val="24"/>
      <w:szCs w:val="24"/>
    </w:rPr>
  </w:style>
  <w:style w:type="character" w:styleId="Hyperlink">
    <w:name w:val="Hyperlink"/>
    <w:basedOn w:val="DefaultParagraphFont"/>
    <w:uiPriority w:val="99"/>
    <w:rsid w:val="00C537E2"/>
    <w:rPr>
      <w:color w:val="0000FF"/>
      <w:u w:val="single"/>
    </w:rPr>
  </w:style>
  <w:style w:type="paragraph" w:styleId="BalloonText">
    <w:name w:val="Balloon Text"/>
    <w:basedOn w:val="Normal"/>
    <w:link w:val="BalloonTextChar"/>
    <w:uiPriority w:val="99"/>
    <w:semiHidden/>
    <w:rsid w:val="001C6564"/>
    <w:rPr>
      <w:rFonts w:ascii="Tahoma" w:hAnsi="Tahoma" w:cs="Tahoma"/>
      <w:sz w:val="16"/>
      <w:szCs w:val="16"/>
    </w:rPr>
  </w:style>
  <w:style w:type="character" w:customStyle="1" w:styleId="BalloonTextChar">
    <w:name w:val="Balloon Text Char"/>
    <w:basedOn w:val="DefaultParagraphFont"/>
    <w:link w:val="BalloonText"/>
    <w:uiPriority w:val="99"/>
    <w:semiHidden/>
    <w:rsid w:val="00EE6556"/>
    <w:rPr>
      <w:sz w:val="0"/>
      <w:szCs w:val="0"/>
    </w:rPr>
  </w:style>
  <w:style w:type="paragraph" w:styleId="Title">
    <w:name w:val="Title"/>
    <w:basedOn w:val="Normal"/>
    <w:link w:val="TitleChar"/>
    <w:uiPriority w:val="99"/>
    <w:qFormat/>
    <w:rsid w:val="004A0D9A"/>
    <w:pPr>
      <w:jc w:val="center"/>
    </w:pPr>
    <w:rPr>
      <w:b/>
      <w:bCs/>
      <w:sz w:val="28"/>
      <w:szCs w:val="28"/>
    </w:rPr>
  </w:style>
  <w:style w:type="character" w:customStyle="1" w:styleId="TitleChar">
    <w:name w:val="Title Char"/>
    <w:basedOn w:val="DefaultParagraphFont"/>
    <w:link w:val="Title"/>
    <w:uiPriority w:val="99"/>
    <w:rsid w:val="004A0D9A"/>
    <w:rPr>
      <w:b/>
      <w:bCs/>
      <w:sz w:val="28"/>
      <w:szCs w:val="28"/>
    </w:rPr>
  </w:style>
  <w:style w:type="paragraph" w:styleId="EndnoteText">
    <w:name w:val="endnote text"/>
    <w:basedOn w:val="Normal"/>
    <w:link w:val="EndnoteTextChar"/>
    <w:uiPriority w:val="99"/>
    <w:semiHidden/>
    <w:rsid w:val="004A0D9A"/>
    <w:rPr>
      <w:sz w:val="20"/>
      <w:szCs w:val="20"/>
    </w:rPr>
  </w:style>
  <w:style w:type="character" w:customStyle="1" w:styleId="EndnoteTextChar">
    <w:name w:val="Endnote Text Char"/>
    <w:basedOn w:val="DefaultParagraphFont"/>
    <w:link w:val="EndnoteText"/>
    <w:uiPriority w:val="99"/>
    <w:rsid w:val="004A0D9A"/>
  </w:style>
  <w:style w:type="character" w:styleId="EndnoteReference">
    <w:name w:val="endnote reference"/>
    <w:basedOn w:val="DefaultParagraphFont"/>
    <w:uiPriority w:val="99"/>
    <w:semiHidden/>
    <w:rsid w:val="004A0D9A"/>
    <w:rPr>
      <w:vertAlign w:val="superscript"/>
    </w:rPr>
  </w:style>
  <w:style w:type="character" w:styleId="IntenseEmphasis">
    <w:name w:val="Intense Emphasis"/>
    <w:basedOn w:val="DefaultParagraphFont"/>
    <w:uiPriority w:val="99"/>
    <w:qFormat/>
    <w:rsid w:val="00FF14C1"/>
    <w:rPr>
      <w:b/>
      <w:bCs/>
      <w:i/>
      <w:iCs/>
      <w:color w:val="4F81BD"/>
    </w:rPr>
  </w:style>
  <w:style w:type="paragraph" w:styleId="ListParagraph">
    <w:name w:val="List Paragraph"/>
    <w:basedOn w:val="Normal"/>
    <w:uiPriority w:val="99"/>
    <w:qFormat/>
    <w:rsid w:val="00165F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3</Pages>
  <Words>587</Words>
  <Characters>3467</Characters>
  <Application>Microsoft Office Word</Application>
  <DocSecurity>0</DocSecurity>
  <Lines>0</Lines>
  <Paragraphs>0</Paragraphs>
  <ScaleCrop>false</ScaleCrop>
  <Company>Národní knihovna ČR</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Foltýn Tomáš</dc:creator>
  <cp:keywords/>
  <dc:description/>
  <cp:lastModifiedBy>Eva</cp:lastModifiedBy>
  <cp:revision>4</cp:revision>
  <cp:lastPrinted>2013-10-24T08:13:00Z</cp:lastPrinted>
  <dcterms:created xsi:type="dcterms:W3CDTF">2014-07-14T09:46:00Z</dcterms:created>
  <dcterms:modified xsi:type="dcterms:W3CDTF">2014-07-17T06:35:00Z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