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C7" w:rsidRDefault="00FB327D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1050" cy="622300"/>
            <wp:effectExtent l="0" t="0" r="0" b="635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0C7" w:rsidRDefault="00FB327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58D8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E670C7" w:rsidRPr="0034607D" w:rsidRDefault="00E670C7">
      <w:pPr>
        <w:pStyle w:val="Nadpis2"/>
        <w:rPr>
          <w:color w:val="000000"/>
          <w:sz w:val="26"/>
          <w:szCs w:val="26"/>
        </w:rPr>
      </w:pPr>
      <w:r w:rsidRPr="0034607D">
        <w:rPr>
          <w:rStyle w:val="Zdraznnintenzivn1"/>
          <w:sz w:val="26"/>
          <w:szCs w:val="26"/>
        </w:rPr>
        <w:t>Zpráva ze zahraniční služební cesty</w:t>
      </w:r>
    </w:p>
    <w:p w:rsidR="00E670C7" w:rsidRPr="0034607D" w:rsidRDefault="00E670C7">
      <w:pPr>
        <w:rPr>
          <w:sz w:val="16"/>
          <w:szCs w:val="16"/>
        </w:rPr>
      </w:pPr>
    </w:p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FB327D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Hana Borková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Pr="00F90C3C" w:rsidRDefault="0074356E">
            <w:pPr>
              <w:rPr>
                <w:rFonts w:ascii="Calibri" w:hAnsi="Calibri"/>
                <w:sz w:val="22"/>
              </w:rPr>
            </w:pPr>
            <w:r w:rsidRPr="00F90C3C">
              <w:rPr>
                <w:rFonts w:ascii="Calibri" w:hAnsi="Calibri"/>
                <w:sz w:val="22"/>
              </w:rPr>
              <w:t>5.3.2 Hudební oddělení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Pr="00F90C3C" w:rsidRDefault="002516AE" w:rsidP="002516AE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b w:val="0"/>
                <w:sz w:val="22"/>
              </w:rPr>
            </w:pPr>
            <w:r w:rsidRPr="00F90C3C">
              <w:rPr>
                <w:rFonts w:ascii="Calibri" w:hAnsi="Calibri"/>
                <w:b w:val="0"/>
                <w:sz w:val="22"/>
              </w:rPr>
              <w:t>knihovnice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F90C3C" w:rsidP="00F90C3C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Ú</w:t>
            </w:r>
            <w:r w:rsidR="00FB327D">
              <w:rPr>
                <w:rFonts w:ascii="Calibri" w:hAnsi="Calibri"/>
                <w:b/>
                <w:sz w:val="22"/>
              </w:rPr>
              <w:t>čast na Mezinárodním kongresu IAML</w:t>
            </w:r>
            <w:r>
              <w:rPr>
                <w:rFonts w:ascii="Calibri" w:hAnsi="Calibri"/>
                <w:b/>
                <w:sz w:val="22"/>
              </w:rPr>
              <w:t>, přednesení referátu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FB327D">
            <w:pPr>
              <w:rPr>
                <w:rFonts w:ascii="Calibri" w:hAnsi="Calibri"/>
                <w:b/>
                <w:sz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Kraków</w:t>
            </w:r>
            <w:proofErr w:type="spellEnd"/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FB327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Polsko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FB327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14.-</w:t>
            </w:r>
            <w:proofErr w:type="gramStart"/>
            <w:r>
              <w:rPr>
                <w:rFonts w:ascii="Calibri" w:hAnsi="Calibri"/>
                <w:b/>
                <w:sz w:val="22"/>
              </w:rPr>
              <w:t>21.7.2019</w:t>
            </w:r>
            <w:proofErr w:type="gramEnd"/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BE3931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14.7</w:t>
            </w:r>
            <w:proofErr w:type="gramEnd"/>
            <w:r>
              <w:rPr>
                <w:rFonts w:ascii="Calibri" w:hAnsi="Calibri"/>
                <w:sz w:val="22"/>
              </w:rPr>
              <w:t>. – příjezd do Krakova, registrace, účast na zahajovacím ceremoniálu</w:t>
            </w:r>
          </w:p>
          <w:p w:rsidR="00BE3931" w:rsidRDefault="00BE393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15.7.-</w:t>
            </w:r>
            <w:proofErr w:type="gramStart"/>
            <w:r>
              <w:rPr>
                <w:rFonts w:ascii="Calibri" w:hAnsi="Calibri"/>
                <w:sz w:val="22"/>
              </w:rPr>
              <w:t>20.7. účast</w:t>
            </w:r>
            <w:proofErr w:type="gramEnd"/>
            <w:r>
              <w:rPr>
                <w:rFonts w:ascii="Calibri" w:hAnsi="Calibri"/>
                <w:sz w:val="22"/>
              </w:rPr>
              <w:t xml:space="preserve"> na kongresu IAML dle programu</w:t>
            </w:r>
          </w:p>
          <w:p w:rsidR="00BE3931" w:rsidRDefault="00BE3931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21.7. návrat</w:t>
            </w:r>
            <w:proofErr w:type="gramEnd"/>
            <w:r>
              <w:rPr>
                <w:rFonts w:ascii="Calibri" w:hAnsi="Calibri"/>
                <w:sz w:val="22"/>
              </w:rPr>
              <w:t xml:space="preserve"> do Prahy 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FB327D" w:rsidP="00FB327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Zuzana Petrášková, Štefánia Demská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BE393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NAKI 0148</w:t>
            </w:r>
          </w:p>
        </w:tc>
      </w:tr>
      <w:tr w:rsidR="00E670C7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F90C3C" w:rsidP="00F90C3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Účast na Mezinárodním kongresu IAML, p</w:t>
            </w:r>
            <w:r w:rsidR="00BE3931">
              <w:rPr>
                <w:rFonts w:ascii="Calibri" w:hAnsi="Calibri"/>
                <w:sz w:val="22"/>
              </w:rPr>
              <w:t>rezentace referátu k projektu Nový fonograf</w:t>
            </w:r>
            <w:r>
              <w:rPr>
                <w:rFonts w:ascii="Calibri" w:hAnsi="Calibri"/>
                <w:sz w:val="22"/>
              </w:rPr>
              <w:t>, navázání kontaktů s ostatními účastníky kongresu, seznámení se s jejich příspěvky</w:t>
            </w:r>
            <w:r w:rsidR="00BE3931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767D5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</w:t>
            </w:r>
            <w:r w:rsidR="00E670C7">
              <w:rPr>
                <w:rFonts w:ascii="Calibri" w:hAnsi="Calibri"/>
                <w:sz w:val="22"/>
              </w:rPr>
              <w:t>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BE3931" w:rsidP="005608C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Zúčastnil</w:t>
            </w:r>
            <w:r w:rsidR="005608CF">
              <w:rPr>
                <w:rFonts w:ascii="Calibri" w:hAnsi="Calibri"/>
                <w:sz w:val="22"/>
              </w:rPr>
              <w:t>i</w:t>
            </w:r>
            <w:r>
              <w:rPr>
                <w:rFonts w:ascii="Calibri" w:hAnsi="Calibri"/>
                <w:sz w:val="22"/>
              </w:rPr>
              <w:t xml:space="preserve"> js</w:t>
            </w:r>
            <w:r w:rsidR="00BB115B">
              <w:rPr>
                <w:rFonts w:ascii="Calibri" w:hAnsi="Calibri"/>
                <w:sz w:val="22"/>
              </w:rPr>
              <w:t>m</w:t>
            </w:r>
            <w:r>
              <w:rPr>
                <w:rFonts w:ascii="Calibri" w:hAnsi="Calibri"/>
                <w:sz w:val="22"/>
              </w:rPr>
              <w:t xml:space="preserve">e se </w:t>
            </w:r>
            <w:r w:rsidR="005608CF">
              <w:rPr>
                <w:rFonts w:ascii="Calibri" w:hAnsi="Calibri"/>
                <w:sz w:val="22"/>
              </w:rPr>
              <w:t>mezinárodního kongresu IAML</w:t>
            </w:r>
            <w:r w:rsidR="00BB115B">
              <w:rPr>
                <w:rFonts w:ascii="Calibri" w:hAnsi="Calibri"/>
                <w:sz w:val="22"/>
              </w:rPr>
              <w:t xml:space="preserve"> a jeho celého programu</w:t>
            </w:r>
            <w:r w:rsidR="00631085">
              <w:rPr>
                <w:rFonts w:ascii="Calibri" w:hAnsi="Calibri"/>
                <w:sz w:val="22"/>
              </w:rPr>
              <w:t xml:space="preserve">   </w:t>
            </w:r>
            <w:r w:rsidR="00631085" w:rsidRPr="00631085">
              <w:rPr>
                <w:rFonts w:ascii="Calibri" w:hAnsi="Calibri"/>
                <w:i/>
                <w:sz w:val="22"/>
                <w:szCs w:val="22"/>
              </w:rPr>
              <w:t xml:space="preserve">(viz </w:t>
            </w:r>
            <w:r w:rsidR="00631085" w:rsidRPr="00631085">
              <w:rPr>
                <w:i/>
                <w:sz w:val="22"/>
                <w:szCs w:val="22"/>
              </w:rPr>
              <w:t>https://iaml2019.confer.uj.edu.pl/)</w:t>
            </w:r>
            <w:r w:rsidR="00BB115B" w:rsidRPr="00631085"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F90C3C" w:rsidRPr="0034607D" w:rsidRDefault="00BB115B" w:rsidP="003460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15.7. jsem</w:t>
            </w:r>
            <w:proofErr w:type="gramEnd"/>
            <w:r>
              <w:rPr>
                <w:rFonts w:ascii="Calibri" w:hAnsi="Calibri"/>
                <w:sz w:val="22"/>
              </w:rPr>
              <w:t xml:space="preserve"> společně se Zuzanou Petráškovou přednesla příspěvek s prezentací </w:t>
            </w:r>
            <w:r w:rsidR="00F90C3C">
              <w:rPr>
                <w:rFonts w:ascii="Calibri" w:hAnsi="Calibri"/>
                <w:sz w:val="22"/>
              </w:rPr>
              <w:t xml:space="preserve">k projektu Nový fonograf </w:t>
            </w:r>
            <w:r>
              <w:rPr>
                <w:rFonts w:ascii="Calibri" w:hAnsi="Calibri"/>
                <w:sz w:val="22"/>
              </w:rPr>
              <w:t>s </w:t>
            </w:r>
            <w:r w:rsidRPr="005608CF">
              <w:rPr>
                <w:rFonts w:asciiTheme="minorHAnsi" w:hAnsiTheme="minorHAnsi" w:cstheme="minorHAnsi"/>
                <w:sz w:val="22"/>
                <w:szCs w:val="22"/>
              </w:rPr>
              <w:t xml:space="preserve">názvem </w:t>
            </w:r>
            <w:proofErr w:type="spellStart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>Historical</w:t>
            </w:r>
            <w:proofErr w:type="spellEnd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 xml:space="preserve"> Music </w:t>
            </w:r>
            <w:proofErr w:type="spellStart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>Recordings</w:t>
            </w:r>
            <w:proofErr w:type="spellEnd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>Collection</w:t>
            </w:r>
            <w:proofErr w:type="spellEnd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 xml:space="preserve"> Music Department </w:t>
            </w:r>
            <w:proofErr w:type="spellStart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>National</w:t>
            </w:r>
            <w:proofErr w:type="spellEnd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5608CF">
              <w:rPr>
                <w:rFonts w:asciiTheme="minorHAnsi" w:hAnsiTheme="minorHAnsi" w:cstheme="minorHAnsi"/>
                <w:sz w:val="22"/>
                <w:szCs w:val="22"/>
              </w:rPr>
              <w:t xml:space="preserve"> Czech Republic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5608CF">
              <w:rPr>
                <w:rFonts w:asciiTheme="minorHAnsi" w:hAnsiTheme="minorHAnsi" w:cstheme="minorHAnsi"/>
                <w:sz w:val="22"/>
                <w:szCs w:val="22"/>
              </w:rPr>
              <w:t>Sbírka historických hudebních nahrávek v hudebním oddělení Národní knihovny  České republiky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90C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34607D" w:rsidP="0034607D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průběhu kongresu jsem vyslechla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příspěvků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sekcích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 xml:space="preserve"> Music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cataloguing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issues</w:t>
            </w:r>
            <w:proofErr w:type="spellEnd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Preservation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original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carriers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digitization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performance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archives</w:t>
            </w:r>
            <w:proofErr w:type="spellEnd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, Music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libraries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their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engagement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teaching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learning</w:t>
            </w:r>
            <w:proofErr w:type="spellEnd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source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editions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picture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early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Poland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Central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Europe</w:t>
            </w:r>
            <w:proofErr w:type="spellEnd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, Face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challenge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experiment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public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libraries</w:t>
            </w:r>
            <w:proofErr w:type="spellEnd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Contemporary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composer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archives</w:t>
            </w:r>
            <w:proofErr w:type="spellEnd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Répertoire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International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Littérature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Musicale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(RILM), Jazz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engagement</w:t>
            </w:r>
            <w:proofErr w:type="spellEnd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, Music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ontologies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databases</w:t>
            </w:r>
            <w:proofErr w:type="spellEnd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, General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Assembly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Closing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7D58">
              <w:rPr>
                <w:rFonts w:asciiTheme="minorHAnsi" w:hAnsiTheme="minorHAnsi" w:cstheme="minorHAnsi"/>
                <w:sz w:val="22"/>
                <w:szCs w:val="22"/>
              </w:rPr>
              <w:t>Session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34607D" w:rsidP="0034607D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24.7.2019</w:t>
            </w:r>
            <w:proofErr w:type="gramEnd"/>
          </w:p>
        </w:tc>
      </w:tr>
      <w:tr w:rsidR="00E670C7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</w:p>
        </w:tc>
      </w:tr>
      <w:tr w:rsidR="00E670C7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</w:p>
        </w:tc>
        <w:bookmarkStart w:id="0" w:name="_GoBack"/>
        <w:bookmarkEnd w:id="0"/>
      </w:tr>
    </w:tbl>
    <w:p w:rsidR="00E670C7" w:rsidRDefault="00E670C7" w:rsidP="00D146F0">
      <w:pPr>
        <w:pStyle w:val="Zhlav"/>
        <w:tabs>
          <w:tab w:val="clear" w:pos="4536"/>
          <w:tab w:val="clear" w:pos="9072"/>
        </w:tabs>
      </w:pPr>
    </w:p>
    <w:sectPr w:rsidR="00E670C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A8A" w:rsidRDefault="00F14A8A">
      <w:r>
        <w:separator/>
      </w:r>
    </w:p>
  </w:endnote>
  <w:endnote w:type="continuationSeparator" w:id="0">
    <w:p w:rsidR="00F14A8A" w:rsidRDefault="00F1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C7" w:rsidRDefault="00E670C7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A8A" w:rsidRDefault="00F14A8A">
      <w:r>
        <w:separator/>
      </w:r>
    </w:p>
  </w:footnote>
  <w:footnote w:type="continuationSeparator" w:id="0">
    <w:p w:rsidR="00F14A8A" w:rsidRDefault="00F1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7D"/>
    <w:rsid w:val="002516AE"/>
    <w:rsid w:val="002E1EE1"/>
    <w:rsid w:val="0034607D"/>
    <w:rsid w:val="005608CF"/>
    <w:rsid w:val="00631085"/>
    <w:rsid w:val="006C31B2"/>
    <w:rsid w:val="0074356E"/>
    <w:rsid w:val="00767D58"/>
    <w:rsid w:val="007C083D"/>
    <w:rsid w:val="00890F15"/>
    <w:rsid w:val="00904536"/>
    <w:rsid w:val="00BB115B"/>
    <w:rsid w:val="00BE3931"/>
    <w:rsid w:val="00D146F0"/>
    <w:rsid w:val="00E670C7"/>
    <w:rsid w:val="00F14A8A"/>
    <w:rsid w:val="00F90C3C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260EA"/>
  <w15:chartTrackingRefBased/>
  <w15:docId w15:val="{E9E0C979-250F-4B12-B5CE-AE98AC90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5608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63108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0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KOVAH\Desktop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112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Borková Hana</dc:creator>
  <cp:keywords/>
  <cp:lastModifiedBy>Borková Hana</cp:lastModifiedBy>
  <cp:revision>4</cp:revision>
  <cp:lastPrinted>2019-07-24T08:45:00Z</cp:lastPrinted>
  <dcterms:created xsi:type="dcterms:W3CDTF">2019-07-23T13:57:00Z</dcterms:created>
  <dcterms:modified xsi:type="dcterms:W3CDTF">2019-07-24T08:48:00Z</dcterms:modified>
</cp:coreProperties>
</file>