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E50ABB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D35C80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Matušík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BB45F9" w:rsidRPr="009F7098" w:rsidRDefault="00BB45F9" w:rsidP="00D35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Sekce KFS – Odbor služeb - Oddělení studoven – 1.3.2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D35C80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BB45F9" w:rsidRPr="004A0D9A" w:rsidRDefault="00BB45F9" w:rsidP="00896D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jednání Pracovní skupiny</w:t>
            </w:r>
            <w:r w:rsidR="00896D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Konference evropských národních knihoven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autorské právo a informační právo (CENL-WGCIL)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D35C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London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D35C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Spojené království Velké Británie a Severního Irska</w:t>
            </w:r>
          </w:p>
        </w:tc>
      </w:tr>
      <w:tr w:rsidR="00BB45F9" w:rsidRPr="004A0D9A" w:rsidTr="00A822C4">
        <w:tc>
          <w:tcPr>
            <w:tcW w:w="3614" w:type="dxa"/>
          </w:tcPr>
          <w:p w:rsidR="00BB45F9" w:rsidRPr="004A0D9A" w:rsidRDefault="00BB45F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BB45F9" w:rsidRPr="004A0D9A" w:rsidRDefault="007C459A" w:rsidP="00D35C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 září</w:t>
            </w:r>
            <w:r w:rsidR="00BB45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7C45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736F">
              <w:rPr>
                <w:rFonts w:asciiTheme="minorHAnsi" w:hAnsiTheme="minorHAnsi" w:cstheme="minorHAnsi"/>
                <w:b/>
                <w:sz w:val="22"/>
                <w:szCs w:val="22"/>
              </w:rPr>
              <w:t>12. 9</w:t>
            </w:r>
            <w:r w:rsidR="00E03164" w:rsidRPr="007E736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6,45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hod.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odlet z Prahy</w:t>
            </w:r>
          </w:p>
          <w:p w:rsidR="00E03164" w:rsidRDefault="00826ECC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8,40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hod. – přílet, odbavení a cesta do British Library</w:t>
            </w:r>
          </w:p>
          <w:p w:rsidR="00E03164" w:rsidRDefault="00E03164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10,30 – 1</w:t>
            </w:r>
            <w:r w:rsidR="00DB79F2">
              <w:rPr>
                <w:rFonts w:asciiTheme="minorHAnsi" w:hAnsiTheme="minorHAnsi" w:cstheme="minorHAnsi"/>
                <w:sz w:val="22"/>
                <w:szCs w:val="22"/>
              </w:rPr>
              <w:t>6,45 hod.</w:t>
            </w:r>
            <w:r w:rsidR="006C315C">
              <w:rPr>
                <w:rFonts w:asciiTheme="minorHAnsi" w:hAnsiTheme="minorHAnsi" w:cstheme="minorHAnsi"/>
                <w:sz w:val="22"/>
                <w:szCs w:val="22"/>
              </w:rPr>
              <w:t xml:space="preserve"> (m. č.)</w:t>
            </w:r>
            <w:r w:rsidR="00DB79F2">
              <w:rPr>
                <w:rFonts w:asciiTheme="minorHAnsi" w:hAnsiTheme="minorHAnsi" w:cstheme="minorHAnsi"/>
                <w:sz w:val="22"/>
                <w:szCs w:val="22"/>
              </w:rPr>
              <w:t xml:space="preserve"> – jednání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racovní skupiny</w:t>
            </w:r>
          </w:p>
          <w:p w:rsidR="00E03164" w:rsidRDefault="006C315C" w:rsidP="00E031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20,4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>0 hod.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(m. č.)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opožděný 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odlet z letiště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Heathrow</w:t>
            </w:r>
          </w:p>
          <w:p w:rsidR="00E03164" w:rsidRPr="004A0D9A" w:rsidRDefault="007E736F" w:rsidP="007E7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23,50</w:t>
            </w:r>
            <w:r w:rsidR="00E03164">
              <w:rPr>
                <w:rFonts w:asciiTheme="minorHAnsi" w:hAnsiTheme="minorHAnsi" w:cstheme="minorHAnsi"/>
                <w:sz w:val="22"/>
                <w:szCs w:val="22"/>
              </w:rPr>
              <w:t xml:space="preserve"> hod.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opožděné přistání v Praze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E0316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E0316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F61B06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Zúčastnit se jednání Pracovní skupiny.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F61B06" w:rsidP="003C3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Cesta</w:t>
            </w:r>
            <w:r w:rsidR="000C1EC4">
              <w:rPr>
                <w:rFonts w:asciiTheme="minorHAnsi" w:hAnsiTheme="minorHAnsi" w:cstheme="minorHAnsi"/>
                <w:sz w:val="22"/>
                <w:szCs w:val="22"/>
              </w:rPr>
              <w:t xml:space="preserve"> byla zkomplikována opožděným zpátečním </w:t>
            </w:r>
            <w:r w:rsidR="007E736F">
              <w:rPr>
                <w:rFonts w:asciiTheme="minorHAnsi" w:hAnsiTheme="minorHAnsi" w:cstheme="minorHAnsi"/>
                <w:sz w:val="22"/>
                <w:szCs w:val="22"/>
              </w:rPr>
              <w:t>letem</w:t>
            </w:r>
            <w:r w:rsidR="008345B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45B1">
              <w:rPr>
                <w:rFonts w:asciiTheme="minorHAnsi" w:hAnsiTheme="minorHAnsi" w:cstheme="minorHAnsi"/>
                <w:sz w:val="22"/>
                <w:szCs w:val="22"/>
              </w:rPr>
              <w:t>účast na jednání proběhla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bez problémů. 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 xml:space="preserve">Jednání se konalo v prostorách </w:t>
            </w:r>
            <w:r w:rsidR="008345B1">
              <w:rPr>
                <w:rFonts w:asciiTheme="minorHAnsi" w:hAnsiTheme="minorHAnsi" w:cstheme="minorHAnsi"/>
                <w:sz w:val="22"/>
                <w:szCs w:val="22"/>
              </w:rPr>
              <w:t xml:space="preserve">Britské 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>knihovny (</w:t>
            </w:r>
            <w:r w:rsidR="008345B1">
              <w:rPr>
                <w:rFonts w:asciiTheme="minorHAnsi" w:hAnsiTheme="minorHAnsi" w:cstheme="minorHAnsi"/>
                <w:i/>
                <w:sz w:val="22"/>
                <w:szCs w:val="22"/>
              </w:rPr>
              <w:t>British Library – Site St. Pancras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 xml:space="preserve">). Za </w:t>
            </w:r>
            <w:r w:rsidR="008345B1">
              <w:rPr>
                <w:rFonts w:asciiTheme="minorHAnsi" w:hAnsiTheme="minorHAnsi" w:cstheme="minorHAnsi"/>
                <w:sz w:val="22"/>
                <w:szCs w:val="22"/>
              </w:rPr>
              <w:t>brit</w:t>
            </w:r>
            <w:r w:rsidR="008410B6">
              <w:rPr>
                <w:rFonts w:asciiTheme="minorHAnsi" w:hAnsiTheme="minorHAnsi" w:cstheme="minorHAnsi"/>
                <w:sz w:val="22"/>
                <w:szCs w:val="22"/>
              </w:rPr>
              <w:t>ské hostitele</w:t>
            </w:r>
            <w:r w:rsidR="00382F9C">
              <w:rPr>
                <w:rFonts w:asciiTheme="minorHAnsi" w:hAnsiTheme="minorHAnsi" w:cstheme="minorHAnsi"/>
                <w:sz w:val="22"/>
                <w:szCs w:val="22"/>
              </w:rPr>
              <w:t xml:space="preserve"> jednání organizoval</w:t>
            </w:r>
            <w:r w:rsidR="0085342C">
              <w:rPr>
                <w:rFonts w:asciiTheme="minorHAnsi" w:hAnsiTheme="minorHAnsi" w:cstheme="minorHAnsi"/>
                <w:sz w:val="22"/>
                <w:szCs w:val="22"/>
              </w:rPr>
              <w:t xml:space="preserve"> a vedl Benjamin White</w:t>
            </w:r>
            <w:r w:rsidR="003C33EE">
              <w:rPr>
                <w:rFonts w:asciiTheme="minorHAnsi" w:hAnsiTheme="minorHAnsi" w:cstheme="minorHAnsi"/>
                <w:sz w:val="22"/>
                <w:szCs w:val="22"/>
              </w:rPr>
              <w:t>, vedoucí útvaru majetku duševního práva</w:t>
            </w:r>
            <w:r w:rsidR="00382F9C" w:rsidRPr="00382F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82F9C">
              <w:rPr>
                <w:rFonts w:asciiTheme="minorHAnsi" w:hAnsiTheme="minorHAnsi" w:cstheme="minorHAnsi"/>
                <w:sz w:val="22"/>
                <w:szCs w:val="22"/>
              </w:rPr>
              <w:t xml:space="preserve"> V přestávce jedná</w:t>
            </w:r>
            <w:r w:rsidR="003C33EE">
              <w:rPr>
                <w:rFonts w:asciiTheme="minorHAnsi" w:hAnsiTheme="minorHAnsi" w:cstheme="minorHAnsi"/>
                <w:sz w:val="22"/>
                <w:szCs w:val="22"/>
              </w:rPr>
              <w:t>ní proběhla i krátká prohlídka budovy BL</w:t>
            </w:r>
            <w:r w:rsidR="00382F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FA659A" w:rsidRDefault="00FA659A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dnech před jednáním </w:t>
            </w:r>
            <w:r w:rsidR="002515A0">
              <w:rPr>
                <w:rFonts w:asciiTheme="minorHAnsi" w:hAnsiTheme="minorHAnsi" w:cstheme="minorHAnsi"/>
                <w:sz w:val="22"/>
                <w:szCs w:val="22"/>
              </w:rPr>
              <w:t xml:space="preserve">zaslali členové (dílem i ti, kteří se jednání nezúčastnili) informace o problematice, jíž se jednotlivé knihovny zejména  zabývají z autorského a informačního </w:t>
            </w:r>
            <w:r w:rsidR="00A64033">
              <w:rPr>
                <w:rFonts w:asciiTheme="minorHAnsi" w:hAnsiTheme="minorHAnsi" w:cstheme="minorHAnsi"/>
                <w:sz w:val="22"/>
                <w:szCs w:val="22"/>
              </w:rPr>
              <w:t>práva (někdy i stručné – aktuálně těžiště spočívá v přípravě provedení směrnice 2019/1790).</w:t>
            </w:r>
          </w:p>
          <w:p w:rsidR="00A64033" w:rsidRDefault="00A64033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se zúčastnili zástupkyně a zástupci </w:t>
            </w:r>
            <w:r w:rsidR="00DA4D9E">
              <w:rPr>
                <w:rFonts w:asciiTheme="minorHAnsi" w:hAnsiTheme="minorHAnsi" w:cstheme="minorHAnsi"/>
                <w:sz w:val="22"/>
                <w:szCs w:val="22"/>
              </w:rPr>
              <w:t>národních knihoven Belgie, Česka, Estonska, Dánska, Rakouska, Slovinska, Spojeného království</w:t>
            </w:r>
            <w:r w:rsidR="00582BA4">
              <w:rPr>
                <w:rFonts w:asciiTheme="minorHAnsi" w:hAnsiTheme="minorHAnsi" w:cstheme="minorHAnsi"/>
                <w:sz w:val="22"/>
                <w:szCs w:val="22"/>
              </w:rPr>
              <w:t xml:space="preserve"> (2)</w:t>
            </w:r>
            <w:r w:rsidR="00DA4D9E">
              <w:rPr>
                <w:rFonts w:asciiTheme="minorHAnsi" w:hAnsiTheme="minorHAnsi" w:cstheme="minorHAnsi"/>
                <w:sz w:val="22"/>
                <w:szCs w:val="22"/>
              </w:rPr>
              <w:t xml:space="preserve">, Srbska </w:t>
            </w:r>
            <w:r w:rsidR="00ED3F4C">
              <w:rPr>
                <w:rFonts w:asciiTheme="minorHAnsi" w:hAnsiTheme="minorHAnsi" w:cstheme="minorHAnsi"/>
                <w:sz w:val="22"/>
                <w:szCs w:val="22"/>
              </w:rPr>
              <w:t>a Švýcarska.</w:t>
            </w:r>
          </w:p>
          <w:p w:rsidR="00ED3F4C" w:rsidRDefault="00ED3F4C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Přítomní se v reakci </w:t>
            </w:r>
            <w:r w:rsidR="002443AF">
              <w:rPr>
                <w:rFonts w:asciiTheme="minorHAnsi" w:hAnsiTheme="minorHAnsi" w:cstheme="minorHAnsi"/>
                <w:sz w:val="22"/>
                <w:szCs w:val="22"/>
              </w:rPr>
              <w:t xml:space="preserve">na podnět R. Keating o reorganizaci pracovních skupin CENL vyslovili pro pokračování v činnosti skupiny pro právní otázky. To </w:t>
            </w:r>
            <w:r w:rsidR="00EB698A">
              <w:rPr>
                <w:rFonts w:asciiTheme="minorHAnsi" w:hAnsiTheme="minorHAnsi" w:cstheme="minorHAnsi"/>
                <w:sz w:val="22"/>
                <w:szCs w:val="22"/>
              </w:rPr>
              <w:t>rovněž vyplynulo z </w:t>
            </w:r>
            <w:r w:rsidR="00B50E76">
              <w:rPr>
                <w:rFonts w:asciiTheme="minorHAnsi" w:hAnsiTheme="minorHAnsi" w:cstheme="minorHAnsi"/>
                <w:sz w:val="22"/>
                <w:szCs w:val="22"/>
              </w:rPr>
              <w:t xml:space="preserve">rozpravy během krátké </w:t>
            </w:r>
            <w:r w:rsidR="00EB698A">
              <w:rPr>
                <w:rFonts w:asciiTheme="minorHAnsi" w:hAnsiTheme="minorHAnsi" w:cstheme="minorHAnsi"/>
                <w:sz w:val="22"/>
                <w:szCs w:val="22"/>
              </w:rPr>
              <w:t xml:space="preserve">návštěvy </w:t>
            </w:r>
            <w:r w:rsidR="00B50E76">
              <w:rPr>
                <w:rFonts w:asciiTheme="minorHAnsi" w:hAnsiTheme="minorHAnsi" w:cstheme="minorHAnsi"/>
                <w:sz w:val="22"/>
                <w:szCs w:val="22"/>
              </w:rPr>
              <w:t>pracovnice sekretariátu CENL</w:t>
            </w:r>
            <w:r w:rsidR="00EB698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50E76">
              <w:rPr>
                <w:rFonts w:asciiTheme="minorHAnsi" w:hAnsiTheme="minorHAnsi" w:cstheme="minorHAnsi"/>
                <w:sz w:val="22"/>
                <w:szCs w:val="22"/>
              </w:rPr>
              <w:t>odpoledne).</w:t>
            </w:r>
            <w:r w:rsidR="00952B90">
              <w:rPr>
                <w:rFonts w:asciiTheme="minorHAnsi" w:hAnsiTheme="minorHAnsi" w:cstheme="minorHAnsi"/>
                <w:sz w:val="22"/>
                <w:szCs w:val="22"/>
              </w:rPr>
              <w:t xml:space="preserve"> Bylo uvedeno, že je vhodné, aby návrh na to, aby WGCIL pokračovala v činnosti, předložila R. Keating některá národní knihovna.</w:t>
            </w:r>
          </w:p>
          <w:p w:rsidR="00382F9C" w:rsidRDefault="00382F9C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</w:t>
            </w:r>
            <w:r w:rsidR="00A64033">
              <w:rPr>
                <w:rFonts w:asciiTheme="minorHAnsi" w:hAnsiTheme="minorHAnsi" w:cstheme="minorHAnsi"/>
                <w:sz w:val="22"/>
                <w:szCs w:val="22"/>
              </w:rPr>
              <w:t xml:space="preserve">samo </w:t>
            </w:r>
            <w:r w:rsidR="00007C3B">
              <w:rPr>
                <w:rFonts w:asciiTheme="minorHAnsi" w:hAnsiTheme="minorHAnsi" w:cstheme="minorHAnsi"/>
                <w:sz w:val="22"/>
                <w:szCs w:val="22"/>
              </w:rPr>
              <w:t>se oproti navrženému širšímu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programu</w:t>
            </w:r>
            <w:r w:rsidR="00007C3B">
              <w:rPr>
                <w:rFonts w:asciiTheme="minorHAnsi" w:hAnsiTheme="minorHAnsi" w:cstheme="minorHAnsi"/>
                <w:sz w:val="22"/>
                <w:szCs w:val="22"/>
              </w:rPr>
              <w:t xml:space="preserve"> věnovalo převážně problémům provedení evropské směrnice 2019/1790 do práva členských států</w:t>
            </w:r>
            <w:r w:rsidR="007D5A94">
              <w:rPr>
                <w:rFonts w:asciiTheme="minorHAnsi" w:hAnsiTheme="minorHAnsi" w:cstheme="minorHAnsi"/>
                <w:sz w:val="22"/>
                <w:szCs w:val="22"/>
              </w:rPr>
              <w:t xml:space="preserve">, a to </w:t>
            </w:r>
            <w:r w:rsidR="007D5A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komparativně, rovněž s ohledem na specifika některých ČS v oblasti AP.</w:t>
            </w:r>
          </w:p>
          <w:p w:rsidR="000B0059" w:rsidRDefault="000B0059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Oproti očekávání </w:t>
            </w:r>
            <w:r w:rsidR="008A3E76">
              <w:rPr>
                <w:rFonts w:asciiTheme="minorHAnsi" w:hAnsiTheme="minorHAnsi" w:cstheme="minorHAnsi"/>
                <w:sz w:val="22"/>
                <w:szCs w:val="22"/>
              </w:rPr>
              <w:t xml:space="preserve">(že hlavním problémem jsou díla a jiné předměty ochrany nedostupné na trhu) se ukázalo, že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dostatek problémů je v provedení všech </w:t>
            </w:r>
            <w:r w:rsidR="005D6B48">
              <w:rPr>
                <w:rFonts w:asciiTheme="minorHAnsi" w:hAnsiTheme="minorHAnsi" w:cstheme="minorHAnsi"/>
                <w:sz w:val="22"/>
                <w:szCs w:val="22"/>
              </w:rPr>
              <w:t xml:space="preserve">článků </w:t>
            </w:r>
            <w:r w:rsidR="008A3E76">
              <w:rPr>
                <w:rFonts w:asciiTheme="minorHAnsi" w:hAnsiTheme="minorHAnsi" w:cstheme="minorHAnsi"/>
                <w:sz w:val="22"/>
                <w:szCs w:val="22"/>
              </w:rPr>
              <w:t>hlavy </w:t>
            </w:r>
            <w:r w:rsidR="005D6B48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8A3E76">
              <w:rPr>
                <w:rFonts w:asciiTheme="minorHAnsi" w:hAnsiTheme="minorHAnsi" w:cstheme="minorHAnsi"/>
                <w:sz w:val="22"/>
                <w:szCs w:val="22"/>
              </w:rPr>
              <w:t xml:space="preserve"> i hlavy III kapitol 1 a 2.</w:t>
            </w:r>
          </w:p>
          <w:p w:rsidR="000B0059" w:rsidRDefault="006C32E2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 závěr se dosavadní hlava pracovní skupiny B. White rozloučil – odchází z BL do akademické sféry.</w:t>
            </w:r>
          </w:p>
          <w:p w:rsidR="00754857" w:rsidRDefault="006C32E2" w:rsidP="000C1EC4">
            <w:pPr>
              <w:tabs>
                <w:tab w:val="left" w:pos="4192"/>
              </w:tabs>
              <w:spacing w:afterLines="40" w:after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Některé momenty z informačních zpráv členů:</w:t>
            </w:r>
          </w:p>
          <w:p w:rsidR="00754857" w:rsidRDefault="00754857" w:rsidP="00E77FC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7FC3" w:rsidRDefault="00187A9F" w:rsidP="00E77FC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32E2">
              <w:rPr>
                <w:rFonts w:asciiTheme="minorHAnsi" w:hAnsiTheme="minorHAnsi" w:cstheme="minorHAnsi"/>
                <w:sz w:val="22"/>
                <w:szCs w:val="22"/>
              </w:rPr>
              <w:t xml:space="preserve">Uvedl jsem, že pokrok v otázce naplnění připravené licenční smlouvy o DNNT a novely k zavedení </w:t>
            </w:r>
            <w:r w:rsidR="00ED2A72">
              <w:rPr>
                <w:rFonts w:asciiTheme="minorHAnsi" w:hAnsiTheme="minorHAnsi" w:cstheme="minorHAnsi"/>
                <w:sz w:val="22"/>
                <w:szCs w:val="22"/>
              </w:rPr>
              <w:t>e-depo</w:t>
            </w:r>
            <w:r w:rsidR="006C32E2">
              <w:rPr>
                <w:rFonts w:asciiTheme="minorHAnsi" w:hAnsiTheme="minorHAnsi" w:cstheme="minorHAnsi"/>
                <w:sz w:val="22"/>
                <w:szCs w:val="22"/>
              </w:rPr>
              <w:t>zitu</w:t>
            </w:r>
            <w:r w:rsidR="00ED2A72">
              <w:rPr>
                <w:rFonts w:asciiTheme="minorHAnsi" w:hAnsiTheme="minorHAnsi" w:cstheme="minorHAnsi"/>
                <w:sz w:val="22"/>
                <w:szCs w:val="22"/>
              </w:rPr>
              <w:t xml:space="preserve"> se zastavil. Možná změna s novým ministrem</w:t>
            </w:r>
            <w:r w:rsidR="00C321D8">
              <w:rPr>
                <w:rFonts w:asciiTheme="minorHAnsi" w:hAnsiTheme="minorHAnsi" w:cstheme="minorHAnsi"/>
                <w:sz w:val="22"/>
                <w:szCs w:val="22"/>
              </w:rPr>
              <w:t xml:space="preserve"> kultury</w:t>
            </w:r>
            <w:r w:rsidR="00ED2A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54857" w:rsidRDefault="00754857" w:rsidP="00E77FC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4857" w:rsidRDefault="00754857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7A9F">
              <w:rPr>
                <w:rFonts w:asciiTheme="minorHAnsi" w:hAnsiTheme="minorHAnsi" w:cstheme="minorHAnsi"/>
                <w:b/>
                <w:sz w:val="22"/>
                <w:szCs w:val="22"/>
              </w:rPr>
              <w:t>Dánsko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D49A1">
              <w:rPr>
                <w:rFonts w:asciiTheme="minorHAnsi" w:hAnsiTheme="minorHAnsi" w:cstheme="minorHAnsi"/>
                <w:sz w:val="22"/>
                <w:szCs w:val="22"/>
              </w:rPr>
              <w:t>Det Kgl. Bibliotek chce využít proces provedení směrnice 2019/1790 do AZ k aktualizaci AZ v digitálním prostředí</w:t>
            </w:r>
            <w:r w:rsidR="00101B1A">
              <w:rPr>
                <w:rFonts w:asciiTheme="minorHAnsi" w:hAnsiTheme="minorHAnsi" w:cstheme="minorHAnsi"/>
                <w:sz w:val="22"/>
                <w:szCs w:val="22"/>
              </w:rPr>
              <w:t>, a to i za rámec nové směrnice.</w:t>
            </w:r>
            <w:r w:rsidR="00F1778D">
              <w:rPr>
                <w:rFonts w:asciiTheme="minorHAnsi" w:hAnsiTheme="minorHAnsi" w:cstheme="minorHAnsi"/>
                <w:sz w:val="22"/>
                <w:szCs w:val="22"/>
              </w:rPr>
              <w:t xml:space="preserve"> – V současnosti vyhodnocují RKL</w:t>
            </w:r>
            <w:r w:rsidR="001234B5">
              <w:rPr>
                <w:rFonts w:asciiTheme="minorHAnsi" w:hAnsiTheme="minorHAnsi" w:cstheme="minorHAnsi"/>
                <w:sz w:val="22"/>
                <w:szCs w:val="22"/>
              </w:rPr>
              <w:t xml:space="preserve"> několika institucí kulturního dědictví</w:t>
            </w:r>
            <w:r w:rsidR="00F1778D">
              <w:rPr>
                <w:rFonts w:asciiTheme="minorHAnsi" w:hAnsiTheme="minorHAnsi" w:cstheme="minorHAnsi"/>
                <w:sz w:val="22"/>
                <w:szCs w:val="22"/>
              </w:rPr>
              <w:t xml:space="preserve"> s Copydan o zpřístupňování</w:t>
            </w:r>
            <w:r w:rsidR="001234B5">
              <w:rPr>
                <w:rFonts w:asciiTheme="minorHAnsi" w:hAnsiTheme="minorHAnsi" w:cstheme="minorHAnsi"/>
                <w:sz w:val="22"/>
                <w:szCs w:val="22"/>
              </w:rPr>
              <w:t xml:space="preserve"> fotografií. Chtějí zvýšit počet zpřístupňovaných fotografií ze svého fondu za 1,5 na 20 mln.</w:t>
            </w:r>
          </w:p>
          <w:p w:rsidR="00187A9F" w:rsidRDefault="0052316E" w:rsidP="0052316E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Det Kgl. Bibliotek má prívo „povinného výtisku“ na všechny druhy děl (knihy, noviny, časopisy, pohlednice, plakáty, obchodní publikace</w:t>
            </w:r>
            <w:r w:rsidR="00A9055A">
              <w:rPr>
                <w:rFonts w:asciiTheme="minorHAnsi" w:hAnsiTheme="minorHAnsi" w:cstheme="minorHAnsi"/>
                <w:sz w:val="22"/>
                <w:szCs w:val="22"/>
              </w:rPr>
              <w:t>, televizní a rozhlasové vysílání, Internet). Na popud vlády ověřují možnost převzetí archivu a zpřístupňování všech pořadů dánské televize a rozhlasu.</w:t>
            </w:r>
          </w:p>
          <w:p w:rsidR="00492A1F" w:rsidRDefault="00492A1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A1F" w:rsidRPr="0071702C" w:rsidRDefault="00492A1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2A1F">
              <w:rPr>
                <w:rFonts w:asciiTheme="minorHAnsi" w:hAnsiTheme="minorHAnsi" w:cstheme="minorHAnsi"/>
                <w:b/>
                <w:sz w:val="22"/>
                <w:szCs w:val="22"/>
              </w:rPr>
              <w:t>Estonsko.</w:t>
            </w:r>
            <w:r w:rsidR="0071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1702C" w:rsidRPr="0071702C">
              <w:rPr>
                <w:rFonts w:asciiTheme="minorHAnsi" w:hAnsiTheme="minorHAnsi" w:cstheme="minorHAnsi"/>
                <w:sz w:val="22"/>
                <w:szCs w:val="22"/>
              </w:rPr>
              <w:t>NK má dostat €53</w:t>
            </w:r>
            <w:r w:rsidR="0071702C">
              <w:rPr>
                <w:rFonts w:asciiTheme="minorHAnsi" w:hAnsiTheme="minorHAnsi" w:cstheme="minorHAnsi"/>
                <w:sz w:val="22"/>
                <w:szCs w:val="22"/>
              </w:rPr>
              <w:t xml:space="preserve"> mln. na renovaci</w:t>
            </w:r>
            <w:r w:rsidR="00F55E5B">
              <w:rPr>
                <w:rFonts w:asciiTheme="minorHAnsi" w:hAnsiTheme="minorHAnsi" w:cstheme="minorHAnsi"/>
                <w:sz w:val="22"/>
                <w:szCs w:val="22"/>
              </w:rPr>
              <w:t xml:space="preserve"> v následujících letech (nová strategie investic do realit[?])</w:t>
            </w:r>
            <w:r w:rsidR="00B946EE">
              <w:rPr>
                <w:rFonts w:asciiTheme="minorHAnsi" w:hAnsiTheme="minorHAnsi" w:cstheme="minorHAnsi"/>
                <w:sz w:val="22"/>
                <w:szCs w:val="22"/>
              </w:rPr>
              <w:t xml:space="preserve">; s dalšími </w:t>
            </w:r>
            <w:r w:rsidR="00B946EE" w:rsidRPr="00B946EE">
              <w:rPr>
                <w:rFonts w:asciiTheme="minorHAnsi" w:hAnsiTheme="minorHAnsi" w:cstheme="minorHAnsi"/>
                <w:sz w:val="22"/>
                <w:szCs w:val="22"/>
              </w:rPr>
              <w:t>€10</w:t>
            </w:r>
            <w:r w:rsidR="00B946EE">
              <w:rPr>
                <w:rFonts w:asciiTheme="minorHAnsi" w:hAnsiTheme="minorHAnsi" w:cstheme="minorHAnsi"/>
                <w:sz w:val="22"/>
                <w:szCs w:val="22"/>
              </w:rPr>
              <w:t xml:space="preserve"> mln se poč</w:t>
            </w:r>
            <w:r w:rsidR="000736F8">
              <w:rPr>
                <w:rFonts w:asciiTheme="minorHAnsi" w:hAnsiTheme="minorHAnsi" w:cstheme="minorHAnsi"/>
                <w:sz w:val="22"/>
                <w:szCs w:val="22"/>
              </w:rPr>
              <w:t>ítá na nové vybavení a rozvoj technologií.  22. 8. 2019 byla podepsána smlouva s projekční firmou o přípravě rekonstrukce budovy NK (</w:t>
            </w:r>
            <w:r w:rsidR="007B13BD">
              <w:rPr>
                <w:rFonts w:asciiTheme="minorHAnsi" w:hAnsiTheme="minorHAnsi" w:cstheme="minorHAnsi"/>
                <w:sz w:val="22"/>
                <w:szCs w:val="22"/>
              </w:rPr>
              <w:t xml:space="preserve">její stavba byla zahájena 1985, ukončena 1993). </w:t>
            </w:r>
            <w:r w:rsidR="00F24FA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B1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FA4">
              <w:rPr>
                <w:rFonts w:asciiTheme="minorHAnsi" w:hAnsiTheme="minorHAnsi" w:cstheme="minorHAnsi"/>
                <w:sz w:val="22"/>
                <w:szCs w:val="22"/>
              </w:rPr>
              <w:t>Na úrovni vlády a v parlamentu probíhala jednání o náhradní odměně (za záznamová a nahrávací zařízení)</w:t>
            </w:r>
            <w:r w:rsidR="007837EF">
              <w:rPr>
                <w:rFonts w:asciiTheme="minorHAnsi" w:hAnsiTheme="minorHAnsi" w:cstheme="minorHAnsi"/>
                <w:sz w:val="22"/>
                <w:szCs w:val="22"/>
              </w:rPr>
              <w:t xml:space="preserve"> – Ministerstvo spravedlnosti navrhovalo úhradu ze státního rozpočtu. Posléze věc odložena. Kolektivní správce </w:t>
            </w:r>
            <w:r w:rsidR="001B09B7">
              <w:rPr>
                <w:rFonts w:asciiTheme="minorHAnsi" w:hAnsiTheme="minorHAnsi" w:cstheme="minorHAnsi"/>
                <w:sz w:val="22"/>
                <w:szCs w:val="22"/>
              </w:rPr>
              <w:t>sdělil, že náhradní odměnu už vybírat nebude, neboť náklady překračují částku k</w:t>
            </w:r>
            <w:r w:rsidR="005B303E">
              <w:rPr>
                <w:rFonts w:asciiTheme="minorHAnsi" w:hAnsiTheme="minorHAnsi" w:cstheme="minorHAnsi"/>
                <w:sz w:val="22"/>
                <w:szCs w:val="22"/>
              </w:rPr>
              <w:t> rozdělení (od 2016). – Provedení směrnice 2019/1790: první jednání zúčastněných stran budou věnovány čl. 15 a 17 a TDM.</w:t>
            </w:r>
            <w:r w:rsidR="008126EB">
              <w:rPr>
                <w:rFonts w:asciiTheme="minorHAnsi" w:hAnsiTheme="minorHAnsi" w:cstheme="minorHAnsi"/>
                <w:sz w:val="22"/>
                <w:szCs w:val="22"/>
              </w:rPr>
              <w:t xml:space="preserve"> – M. Meiorg </w:t>
            </w:r>
            <w:r w:rsidR="0079257C">
              <w:rPr>
                <w:rFonts w:asciiTheme="minorHAnsi" w:hAnsiTheme="minorHAnsi" w:cstheme="minorHAnsi"/>
                <w:sz w:val="22"/>
                <w:szCs w:val="22"/>
              </w:rPr>
              <w:t xml:space="preserve">přednesla prezentaci k uplatňování „práva být zapomenut/a“ ve zpřístupňování matric novin veřejnosti on-line. </w:t>
            </w:r>
            <w:r w:rsidR="003A36F3">
              <w:rPr>
                <w:rFonts w:asciiTheme="minorHAnsi" w:hAnsiTheme="minorHAnsi" w:cstheme="minorHAnsi"/>
                <w:sz w:val="22"/>
                <w:szCs w:val="22"/>
              </w:rPr>
              <w:t xml:space="preserve">Vypovídací schopnost je ovšem nízká, neboť počet přístupů je velmi nízký. </w:t>
            </w:r>
            <w:r w:rsidR="00D2689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A36F3">
              <w:rPr>
                <w:rFonts w:asciiTheme="minorHAnsi" w:hAnsiTheme="minorHAnsi" w:cstheme="minorHAnsi"/>
                <w:sz w:val="22"/>
                <w:szCs w:val="22"/>
              </w:rPr>
              <w:t xml:space="preserve">elativně k němu je ovšem poměrně vysoký počet žádostí o </w:t>
            </w:r>
            <w:r w:rsidR="00D26896">
              <w:rPr>
                <w:rFonts w:asciiTheme="minorHAnsi" w:hAnsiTheme="minorHAnsi" w:cstheme="minorHAnsi"/>
                <w:sz w:val="22"/>
                <w:szCs w:val="22"/>
              </w:rPr>
              <w:t xml:space="preserve">„vymazání jména“. Vyhověli asi polovině požadavků, a to </w:t>
            </w:r>
            <w:r w:rsidR="00722EA3">
              <w:rPr>
                <w:rFonts w:asciiTheme="minorHAnsi" w:hAnsiTheme="minorHAnsi" w:cstheme="minorHAnsi"/>
                <w:sz w:val="22"/>
                <w:szCs w:val="22"/>
              </w:rPr>
              <w:t xml:space="preserve">dokonce </w:t>
            </w:r>
            <w:r w:rsidR="00D26896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22EA3">
              <w:rPr>
                <w:rFonts w:asciiTheme="minorHAnsi" w:hAnsiTheme="minorHAnsi" w:cstheme="minorHAnsi"/>
                <w:sz w:val="22"/>
                <w:szCs w:val="22"/>
              </w:rPr>
              <w:t xml:space="preserve">tak, že od vydavatele akceptovali </w:t>
            </w:r>
            <w:r w:rsidR="00597281">
              <w:rPr>
                <w:rFonts w:asciiTheme="minorHAnsi" w:hAnsiTheme="minorHAnsi" w:cstheme="minorHAnsi"/>
                <w:sz w:val="22"/>
                <w:szCs w:val="22"/>
              </w:rPr>
              <w:t>a veřejnosti zpřístupňují „opravenou“ matrici. (Standardně řeší tak, že celé vydání novin přestanou zpřístupňovat – ovšem stále jde o takřka jen jednotlivé případy</w:t>
            </w:r>
            <w:r w:rsidR="004C76C2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:rsidR="00492A1F" w:rsidRPr="00492A1F" w:rsidRDefault="00492A1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7A9F" w:rsidRDefault="00187A9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7A9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Finsko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03CB">
              <w:rPr>
                <w:rFonts w:asciiTheme="minorHAnsi" w:hAnsiTheme="minorHAnsi" w:cstheme="minorHAnsi"/>
                <w:sz w:val="22"/>
                <w:szCs w:val="22"/>
              </w:rPr>
              <w:t xml:space="preserve">Nová vláda po volbách oživila </w:t>
            </w:r>
            <w:r w:rsidR="006A5287">
              <w:rPr>
                <w:rFonts w:asciiTheme="minorHAnsi" w:hAnsiTheme="minorHAnsi" w:cstheme="minorHAnsi"/>
                <w:sz w:val="22"/>
                <w:szCs w:val="22"/>
              </w:rPr>
              <w:t xml:space="preserve">otázku </w:t>
            </w:r>
            <w:r w:rsidR="00DD03CB">
              <w:rPr>
                <w:rFonts w:asciiTheme="minorHAnsi" w:hAnsiTheme="minorHAnsi" w:cstheme="minorHAnsi"/>
                <w:sz w:val="22"/>
                <w:szCs w:val="22"/>
              </w:rPr>
              <w:t xml:space="preserve">sloučení </w:t>
            </w:r>
            <w:r w:rsidR="006A5287">
              <w:rPr>
                <w:rFonts w:asciiTheme="minorHAnsi" w:hAnsiTheme="minorHAnsi" w:cstheme="minorHAnsi"/>
                <w:sz w:val="22"/>
                <w:szCs w:val="22"/>
              </w:rPr>
              <w:t>NK a d</w:t>
            </w:r>
            <w:r w:rsidR="003478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A5287">
              <w:rPr>
                <w:rFonts w:asciiTheme="minorHAnsi" w:hAnsiTheme="minorHAnsi" w:cstheme="minorHAnsi"/>
                <w:sz w:val="22"/>
                <w:szCs w:val="22"/>
              </w:rPr>
              <w:t>pozitní knihovny v Kuopiu. – Ministerstvo školství a kultury zahájilo dialog zúčastněných stran ve věci provedení směrnice 2019/1790</w:t>
            </w:r>
            <w:r w:rsidR="00FD4696">
              <w:rPr>
                <w:rFonts w:asciiTheme="minorHAnsi" w:hAnsiTheme="minorHAnsi" w:cstheme="minorHAnsi"/>
                <w:sz w:val="22"/>
                <w:szCs w:val="22"/>
              </w:rPr>
              <w:t xml:space="preserve"> (mj. workshop k TDM, RKL). Vzhledem k EU předsednictví bude novela AZ možná až začátkem 2022.</w:t>
            </w:r>
            <w:r w:rsidR="00995B8E">
              <w:rPr>
                <w:rFonts w:asciiTheme="minorHAnsi" w:hAnsiTheme="minorHAnsi" w:cstheme="minorHAnsi"/>
                <w:sz w:val="22"/>
                <w:szCs w:val="22"/>
              </w:rPr>
              <w:t xml:space="preserve"> – RKL: NK jedná se švédským kolektivním správcem o zpřístupňování</w:t>
            </w:r>
            <w:r w:rsidR="0086231B">
              <w:rPr>
                <w:rFonts w:asciiTheme="minorHAnsi" w:hAnsiTheme="minorHAnsi" w:cstheme="minorHAnsi"/>
                <w:sz w:val="22"/>
                <w:szCs w:val="22"/>
              </w:rPr>
              <w:t xml:space="preserve"> veřejnosti</w:t>
            </w:r>
            <w:r w:rsidR="00995B8E">
              <w:rPr>
                <w:rFonts w:asciiTheme="minorHAnsi" w:hAnsiTheme="minorHAnsi" w:cstheme="minorHAnsi"/>
                <w:sz w:val="22"/>
                <w:szCs w:val="22"/>
              </w:rPr>
              <w:t xml:space="preserve"> jazykově švédských novin. </w:t>
            </w:r>
            <w:r w:rsidR="0086231B">
              <w:rPr>
                <w:rFonts w:asciiTheme="minorHAnsi" w:hAnsiTheme="minorHAnsi" w:cstheme="minorHAnsi"/>
                <w:sz w:val="22"/>
                <w:szCs w:val="22"/>
              </w:rPr>
              <w:t>S finským správcem Kopiosto vedou rozhovory o zpřístupňování všech novin (i nedávných) na finských vysokých školách.</w:t>
            </w:r>
            <w:r w:rsidR="0034787B">
              <w:rPr>
                <w:rFonts w:asciiTheme="minorHAnsi" w:hAnsiTheme="minorHAnsi" w:cstheme="minorHAnsi"/>
                <w:sz w:val="22"/>
                <w:szCs w:val="22"/>
              </w:rPr>
              <w:t xml:space="preserve"> – NK se účastnila šetření Ministerstva spravedlnosti k GDPR a </w:t>
            </w:r>
            <w:r w:rsidR="008559A9">
              <w:rPr>
                <w:rFonts w:asciiTheme="minorHAnsi" w:hAnsiTheme="minorHAnsi" w:cstheme="minorHAnsi"/>
                <w:sz w:val="22"/>
                <w:szCs w:val="22"/>
              </w:rPr>
              <w:t>finskému zákonu. Pracovní skupiny pro právní otázky AKM vydala doporučení k aplikaci pravidel ochrany osobních údajů.</w:t>
            </w:r>
          </w:p>
          <w:p w:rsidR="0004542A" w:rsidRDefault="0004542A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2A1F" w:rsidRPr="00492A1F" w:rsidRDefault="00492A1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Francie.</w:t>
            </w:r>
            <w:r w:rsidR="00A16A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6A3C" w:rsidRPr="00A16A3C">
              <w:rPr>
                <w:rFonts w:asciiTheme="minorHAnsi" w:hAnsiTheme="minorHAnsi" w:cstheme="minorHAnsi"/>
                <w:sz w:val="22"/>
                <w:szCs w:val="22"/>
              </w:rPr>
              <w:t>Právo související s právem autorským pro vydavatele tisku</w:t>
            </w:r>
            <w:r w:rsidR="00A16A3C">
              <w:rPr>
                <w:rFonts w:asciiTheme="minorHAnsi" w:hAnsiTheme="minorHAnsi" w:cstheme="minorHAnsi"/>
                <w:sz w:val="22"/>
                <w:szCs w:val="22"/>
              </w:rPr>
              <w:t xml:space="preserve"> už bylo uzákoněno (v prvním čtení parlamentu), u dalších se vidí provedení příp. i do konce roku.</w:t>
            </w:r>
            <w:r w:rsidR="00144AAD">
              <w:rPr>
                <w:rFonts w:asciiTheme="minorHAnsi" w:hAnsiTheme="minorHAnsi" w:cstheme="minorHAnsi"/>
                <w:sz w:val="22"/>
                <w:szCs w:val="22"/>
              </w:rPr>
              <w:t xml:space="preserve"> Předpokládá se, že provedení čl. 12 by mohlo vést k pokračování projektu ReLIRE. </w:t>
            </w:r>
            <w:r w:rsidR="00A16A3C">
              <w:rPr>
                <w:rFonts w:asciiTheme="minorHAnsi" w:hAnsiTheme="minorHAnsi" w:cstheme="minorHAnsi"/>
                <w:sz w:val="22"/>
                <w:szCs w:val="22"/>
              </w:rPr>
              <w:t>Návrh na</w:t>
            </w:r>
            <w:r w:rsidR="008B796F">
              <w:rPr>
                <w:rFonts w:asciiTheme="minorHAnsi" w:hAnsiTheme="minorHAnsi" w:cstheme="minorHAnsi"/>
                <w:sz w:val="22"/>
                <w:szCs w:val="22"/>
              </w:rPr>
              <w:t xml:space="preserve"> praktická opatření k provedení</w:t>
            </w:r>
            <w:r w:rsidR="00A16A3C">
              <w:rPr>
                <w:rFonts w:asciiTheme="minorHAnsi" w:hAnsiTheme="minorHAnsi" w:cstheme="minorHAnsi"/>
                <w:sz w:val="22"/>
                <w:szCs w:val="22"/>
              </w:rPr>
              <w:t xml:space="preserve"> e-depozit</w:t>
            </w:r>
            <w:r w:rsidR="008B796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16A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B796F">
              <w:rPr>
                <w:rFonts w:asciiTheme="minorHAnsi" w:hAnsiTheme="minorHAnsi" w:cstheme="minorHAnsi"/>
                <w:sz w:val="22"/>
                <w:szCs w:val="22"/>
              </w:rPr>
              <w:t>„dematerializované=odhmotněné?=nehmotné? dokumenty“) je stále projednáván na Ministerstvu kultury.</w:t>
            </w:r>
            <w:r w:rsidR="00A16A3C" w:rsidRPr="00A16A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B7123" w:rsidRDefault="00DB7123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7123" w:rsidRDefault="00C2088B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Nizozemsko.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16DF">
              <w:rPr>
                <w:rFonts w:asciiTheme="minorHAnsi" w:hAnsiTheme="minorHAnsi" w:cstheme="minorHAnsi"/>
                <w:sz w:val="22"/>
                <w:szCs w:val="22"/>
              </w:rPr>
              <w:t xml:space="preserve">Veřejná konzultace k návrhu novely provádějící směrnici 2019/1790 se konala od července do 2. září.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Královská knihovna (</w:t>
            </w:r>
            <w:r w:rsidRPr="00C2088B">
              <w:rPr>
                <w:rFonts w:asciiTheme="minorHAnsi" w:hAnsiTheme="minorHAnsi" w:cstheme="minorHAnsi"/>
                <w:i/>
                <w:sz w:val="22"/>
                <w:szCs w:val="22"/>
              </w:rPr>
              <w:t>Koninklijke Bibliotheek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KB) </w:t>
            </w:r>
            <w:r w:rsidR="00D816DF">
              <w:rPr>
                <w:rFonts w:asciiTheme="minorHAnsi" w:hAnsiTheme="minorHAnsi" w:cstheme="minorHAnsi"/>
                <w:sz w:val="22"/>
                <w:szCs w:val="22"/>
              </w:rPr>
              <w:t>za sebe</w:t>
            </w:r>
            <w:r w:rsidR="00A9557F">
              <w:rPr>
                <w:rFonts w:asciiTheme="minorHAnsi" w:hAnsiTheme="minorHAnsi" w:cstheme="minorHAnsi"/>
                <w:sz w:val="22"/>
                <w:szCs w:val="22"/>
              </w:rPr>
              <w:t xml:space="preserve"> předala stanovisko (a podílela se na zpracování</w:t>
            </w:r>
            <w:r w:rsidR="00447F65">
              <w:rPr>
                <w:rFonts w:asciiTheme="minorHAnsi" w:hAnsiTheme="minorHAnsi" w:cstheme="minorHAnsi"/>
                <w:sz w:val="22"/>
                <w:szCs w:val="22"/>
              </w:rPr>
              <w:t xml:space="preserve"> stanovisek </w:t>
            </w:r>
            <w:r w:rsidR="00A9557F">
              <w:rPr>
                <w:rFonts w:asciiTheme="minorHAnsi" w:hAnsiTheme="minorHAnsi" w:cstheme="minorHAnsi"/>
                <w:sz w:val="22"/>
                <w:szCs w:val="22"/>
              </w:rPr>
              <w:t>sdružení knihoven, archivů, muzeí)</w:t>
            </w:r>
            <w:r w:rsidR="00447F65">
              <w:rPr>
                <w:rFonts w:asciiTheme="minorHAnsi" w:hAnsiTheme="minorHAnsi" w:cstheme="minorHAnsi"/>
                <w:sz w:val="22"/>
                <w:szCs w:val="22"/>
              </w:rPr>
              <w:t xml:space="preserve">, jež se </w:t>
            </w:r>
            <w:r w:rsidR="005C4A3E">
              <w:rPr>
                <w:rFonts w:asciiTheme="minorHAnsi" w:hAnsiTheme="minorHAnsi" w:cstheme="minorHAnsi"/>
                <w:sz w:val="22"/>
                <w:szCs w:val="22"/>
              </w:rPr>
              <w:t>vedle TDM (možnost provádět potřebné úkony na základě fondu a</w:t>
            </w:r>
            <w:r w:rsidR="006249C6">
              <w:rPr>
                <w:rFonts w:asciiTheme="minorHAnsi" w:hAnsiTheme="minorHAnsi" w:cstheme="minorHAnsi"/>
                <w:sz w:val="22"/>
                <w:szCs w:val="22"/>
              </w:rPr>
              <w:t> subskripcí</w:t>
            </w:r>
            <w:r w:rsidR="005C4A3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447F65">
              <w:rPr>
                <w:rFonts w:asciiTheme="minorHAnsi" w:hAnsiTheme="minorHAnsi" w:cstheme="minorHAnsi"/>
                <w:sz w:val="22"/>
                <w:szCs w:val="22"/>
              </w:rPr>
              <w:t>zaměřilo především na zakotvení oprávnění k emulaci digitálních dokumentů i souvisejícího programového vybavení</w:t>
            </w:r>
            <w:r w:rsidR="009310A1">
              <w:rPr>
                <w:rFonts w:asciiTheme="minorHAnsi" w:hAnsiTheme="minorHAnsi" w:cstheme="minorHAnsi"/>
                <w:sz w:val="22"/>
                <w:szCs w:val="22"/>
              </w:rPr>
              <w:t xml:space="preserve"> v zájmu schopnosti zpřístupňovat dokumenty i v budoucnu, jakož i na vytvoření legislativního základu pro archiv nizozemského webu (kde nelze předpokládat </w:t>
            </w:r>
            <w:r w:rsidR="00707726">
              <w:rPr>
                <w:rFonts w:asciiTheme="minorHAnsi" w:hAnsiTheme="minorHAnsi" w:cstheme="minorHAnsi"/>
                <w:sz w:val="22"/>
                <w:szCs w:val="22"/>
              </w:rPr>
              <w:t>v dostatečné míře efektivitu dobrovolného ukládání jako u produkce na hmotném nosiči).</w:t>
            </w:r>
            <w:r w:rsidR="00376AAF">
              <w:rPr>
                <w:rFonts w:asciiTheme="minorHAnsi" w:hAnsiTheme="minorHAnsi" w:cstheme="minorHAnsi"/>
                <w:sz w:val="22"/>
                <w:szCs w:val="22"/>
              </w:rPr>
              <w:t xml:space="preserve"> FOBID naléhal na přiměřenou výši odměny za zpřístupňování děl a jiných předmětů ochrany nedostupných na trhu</w:t>
            </w:r>
            <w:r w:rsidR="00F01A5C">
              <w:rPr>
                <w:rFonts w:asciiTheme="minorHAnsi" w:hAnsiTheme="minorHAnsi" w:cstheme="minorHAnsi"/>
                <w:sz w:val="22"/>
                <w:szCs w:val="22"/>
              </w:rPr>
              <w:t xml:space="preserve">, včetně ověření ve smyslu </w:t>
            </w:r>
            <w:r w:rsidR="00E90DA2">
              <w:rPr>
                <w:rFonts w:asciiTheme="minorHAnsi" w:hAnsiTheme="minorHAnsi" w:cstheme="minorHAnsi"/>
                <w:sz w:val="22"/>
                <w:szCs w:val="22"/>
              </w:rPr>
              <w:t xml:space="preserve">čl. 35 </w:t>
            </w:r>
            <w:r w:rsidR="00F01A5C">
              <w:rPr>
                <w:rFonts w:asciiTheme="minorHAnsi" w:hAnsiTheme="minorHAnsi" w:cstheme="minorHAnsi"/>
                <w:sz w:val="22"/>
                <w:szCs w:val="22"/>
              </w:rPr>
              <w:t>směrnice 2014/26/EU.</w:t>
            </w:r>
          </w:p>
          <w:p w:rsidR="00FD0598" w:rsidRDefault="00FD0598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069D" w:rsidRDefault="00267BB7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Rakousko.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Příprava provedení směrnice 2019/1790 odložena na dobu po volbách (pro novou vládu).</w:t>
            </w:r>
            <w:r w:rsidR="00FE432C">
              <w:rPr>
                <w:rFonts w:asciiTheme="minorHAnsi" w:hAnsiTheme="minorHAnsi" w:cstheme="minorHAnsi"/>
                <w:sz w:val="22"/>
                <w:szCs w:val="22"/>
              </w:rPr>
              <w:t xml:space="preserve"> ÖNB připravovala novelu Mediengesetz ve smyslu zahrnutí e-knih a e-časopisů do „povinného výtisku“. </w:t>
            </w:r>
            <w:r w:rsidR="00892E8D">
              <w:rPr>
                <w:rFonts w:asciiTheme="minorHAnsi" w:hAnsiTheme="minorHAnsi" w:cstheme="minorHAnsi"/>
                <w:sz w:val="22"/>
                <w:szCs w:val="22"/>
              </w:rPr>
              <w:t xml:space="preserve">Věc byla ovšem po zpracování zastavena, a to kvůli nejasným nákladům. Bylo rozhodnuto změnit koncepci na povinné ohlášení a odevzdání na vyžádání, což všechny zúčastněné strany odsouhlasily. </w:t>
            </w:r>
            <w:r w:rsidR="00B431B2">
              <w:rPr>
                <w:rFonts w:asciiTheme="minorHAnsi" w:hAnsiTheme="minorHAnsi" w:cstheme="minorHAnsi"/>
                <w:sz w:val="22"/>
                <w:szCs w:val="22"/>
              </w:rPr>
              <w:t xml:space="preserve">Návrh odpovídajícího právního předpisu </w:t>
            </w:r>
            <w:r w:rsidR="00711998">
              <w:rPr>
                <w:rFonts w:asciiTheme="minorHAnsi" w:hAnsiTheme="minorHAnsi" w:cstheme="minorHAnsi"/>
                <w:sz w:val="22"/>
                <w:szCs w:val="22"/>
              </w:rPr>
              <w:t>nebyl dosud předložen.</w:t>
            </w:r>
            <w:r w:rsidR="00E55F75">
              <w:rPr>
                <w:rFonts w:asciiTheme="minorHAnsi" w:hAnsiTheme="minorHAnsi" w:cstheme="minorHAnsi"/>
                <w:sz w:val="22"/>
                <w:szCs w:val="22"/>
              </w:rPr>
              <w:t xml:space="preserve"> I když se předpokládalo, že </w:t>
            </w:r>
            <w:r w:rsidR="00E55F75" w:rsidRPr="00E55F75">
              <w:rPr>
                <w:rFonts w:asciiTheme="minorHAnsi" w:hAnsiTheme="minorHAnsi" w:cstheme="minorHAnsi"/>
                <w:sz w:val="22"/>
                <w:szCs w:val="22"/>
              </w:rPr>
              <w:t>Haus der Geschichte Österreich</w:t>
            </w:r>
            <w:r w:rsidR="006952A4">
              <w:rPr>
                <w:rFonts w:asciiTheme="minorHAnsi" w:hAnsiTheme="minorHAnsi" w:cstheme="minorHAnsi"/>
                <w:sz w:val="22"/>
                <w:szCs w:val="22"/>
              </w:rPr>
              <w:t xml:space="preserve"> – (ve zkratce) hdgö - </w:t>
            </w:r>
            <w:hyperlink r:id="rId11" w:history="1">
              <w:r w:rsidR="006952A4" w:rsidRPr="006952A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https://www.hdgoe.at/</w:t>
              </w:r>
            </w:hyperlink>
            <w:r w:rsidR="006952A4">
              <w:t xml:space="preserve"> </w:t>
            </w:r>
            <w:r w:rsidR="00E55F75">
              <w:rPr>
                <w:rFonts w:asciiTheme="minorHAnsi" w:hAnsiTheme="minorHAnsi" w:cstheme="minorHAnsi"/>
                <w:sz w:val="22"/>
                <w:szCs w:val="22"/>
              </w:rPr>
              <w:t xml:space="preserve">, který ÖNB </w:t>
            </w:r>
            <w:r w:rsidR="00E55F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otevřela v listopadu 2018, se osamostatní</w:t>
            </w:r>
            <w:r w:rsidR="006952A4">
              <w:rPr>
                <w:rFonts w:asciiTheme="minorHAnsi" w:hAnsiTheme="minorHAnsi" w:cstheme="minorHAnsi"/>
                <w:sz w:val="22"/>
                <w:szCs w:val="22"/>
              </w:rPr>
              <w:t>, kv</w:t>
            </w:r>
            <w:r w:rsidR="00C25635">
              <w:rPr>
                <w:rFonts w:asciiTheme="minorHAnsi" w:hAnsiTheme="minorHAnsi" w:cstheme="minorHAnsi"/>
                <w:sz w:val="22"/>
                <w:szCs w:val="22"/>
              </w:rPr>
              <w:t>ůli vládní krizi se tak nestalo a nejspíš alespoň do konce 2021 zůstane v rámci ÖNB.</w:t>
            </w:r>
          </w:p>
          <w:p w:rsidR="00C25635" w:rsidRDefault="00C25635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5483" w:rsidRDefault="00B95483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Slovinsko.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FEC">
              <w:rPr>
                <w:rFonts w:asciiTheme="minorHAnsi" w:hAnsiTheme="minorHAnsi" w:cstheme="minorHAnsi"/>
                <w:sz w:val="22"/>
                <w:szCs w:val="22"/>
              </w:rPr>
              <w:t>Ve slovinském AZ je tříkrokový test rozšířen na čtyřkrokový (</w:t>
            </w:r>
            <w:r w:rsidR="00FB21FB">
              <w:rPr>
                <w:rFonts w:asciiTheme="minorHAnsi" w:hAnsiTheme="minorHAnsi" w:cstheme="minorHAnsi"/>
                <w:sz w:val="22"/>
                <w:szCs w:val="22"/>
              </w:rPr>
              <w:t>soulad s </w:t>
            </w:r>
            <w:r w:rsidR="003D649E">
              <w:rPr>
                <w:rFonts w:asciiTheme="minorHAnsi" w:hAnsiTheme="minorHAnsi" w:cstheme="minorHAnsi"/>
                <w:sz w:val="22"/>
                <w:szCs w:val="22"/>
              </w:rPr>
              <w:t>dobrými mravy).</w:t>
            </w:r>
            <w:r w:rsidR="0067728E">
              <w:rPr>
                <w:rFonts w:asciiTheme="minorHAnsi" w:hAnsiTheme="minorHAnsi" w:cstheme="minorHAnsi"/>
                <w:sz w:val="22"/>
                <w:szCs w:val="22"/>
              </w:rPr>
              <w:t xml:space="preserve"> Ve Slovinsku dosud nebyla provedena směrnice k Marrákešské smlouvě (návrh novely AZ</w:t>
            </w:r>
            <w:r w:rsidR="00B70E22">
              <w:rPr>
                <w:rFonts w:asciiTheme="minorHAnsi" w:hAnsiTheme="minorHAnsi" w:cstheme="minorHAnsi"/>
                <w:sz w:val="22"/>
                <w:szCs w:val="22"/>
              </w:rPr>
              <w:t xml:space="preserve"> se projednává v parlamentu</w:t>
            </w:r>
            <w:r w:rsidR="006772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E517A">
              <w:rPr>
                <w:rFonts w:asciiTheme="minorHAnsi" w:hAnsiTheme="minorHAnsi" w:cstheme="minorHAnsi"/>
                <w:sz w:val="22"/>
                <w:szCs w:val="22"/>
              </w:rPr>
              <w:t xml:space="preserve"> ani nebyl přijat zákon upravující ochranu osobních údajů v rámci GDPR!</w:t>
            </w:r>
          </w:p>
          <w:p w:rsidR="00187A9F" w:rsidRDefault="00187A9F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7903" w:rsidRDefault="009A7903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Spojené království Velké Británie a Severního Irska.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1A45">
              <w:rPr>
                <w:rFonts w:asciiTheme="minorHAnsi" w:hAnsiTheme="minorHAnsi" w:cstheme="minorHAnsi"/>
                <w:sz w:val="22"/>
                <w:szCs w:val="22"/>
              </w:rPr>
              <w:t>Zákonná licence pro nekomerční TDM již od roku 2014.</w:t>
            </w:r>
            <w:r w:rsidR="004C76C2">
              <w:rPr>
                <w:rFonts w:asciiTheme="minorHAnsi" w:hAnsiTheme="minorHAnsi" w:cstheme="minorHAnsi"/>
                <w:sz w:val="22"/>
                <w:szCs w:val="22"/>
              </w:rPr>
              <w:t xml:space="preserve"> – B. White na výklad M. Meiorg z Estonska k „právu být zapomenut“ uvedl, že v takových případech </w:t>
            </w:r>
            <w:r w:rsidR="00464DD1">
              <w:rPr>
                <w:rFonts w:asciiTheme="minorHAnsi" w:hAnsiTheme="minorHAnsi" w:cstheme="minorHAnsi"/>
                <w:sz w:val="22"/>
                <w:szCs w:val="22"/>
              </w:rPr>
              <w:t xml:space="preserve">jméno, o něž jde, </w:t>
            </w:r>
            <w:r w:rsidR="006D372A">
              <w:rPr>
                <w:rFonts w:asciiTheme="minorHAnsi" w:hAnsiTheme="minorHAnsi" w:cstheme="minorHAnsi"/>
                <w:sz w:val="22"/>
                <w:szCs w:val="22"/>
              </w:rPr>
              <w:t xml:space="preserve">v BL </w:t>
            </w:r>
            <w:r w:rsidR="00464DD1">
              <w:rPr>
                <w:rFonts w:asciiTheme="minorHAnsi" w:hAnsiTheme="minorHAnsi" w:cstheme="minorHAnsi"/>
                <w:sz w:val="22"/>
                <w:szCs w:val="22"/>
              </w:rPr>
              <w:t>odstraní z „metadat“ (</w:t>
            </w:r>
            <w:r w:rsidR="006D372A">
              <w:rPr>
                <w:rFonts w:asciiTheme="minorHAnsi" w:hAnsiTheme="minorHAnsi" w:cstheme="minorHAnsi"/>
                <w:sz w:val="22"/>
                <w:szCs w:val="22"/>
              </w:rPr>
              <w:t>chápu jako</w:t>
            </w:r>
            <w:r w:rsidR="00464D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72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64D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7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464DD1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D372A">
              <w:rPr>
                <w:rFonts w:asciiTheme="minorHAnsi" w:hAnsiTheme="minorHAnsi" w:cstheme="minorHAnsi"/>
                <w:sz w:val="22"/>
                <w:szCs w:val="22"/>
              </w:rPr>
              <w:t> indexu“).</w:t>
            </w:r>
          </w:p>
          <w:p w:rsidR="002A6E0B" w:rsidRDefault="002A6E0B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170E" w:rsidRPr="0031170E" w:rsidRDefault="0031170E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6E0B">
              <w:rPr>
                <w:rFonts w:asciiTheme="minorHAnsi" w:hAnsiTheme="minorHAnsi" w:cstheme="minorHAnsi"/>
                <w:b/>
                <w:sz w:val="22"/>
                <w:szCs w:val="22"/>
              </w:rPr>
              <w:t>Šv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éd</w:t>
            </w:r>
            <w:r w:rsidRPr="002A6E0B">
              <w:rPr>
                <w:rFonts w:asciiTheme="minorHAnsi" w:hAnsiTheme="minorHAnsi" w:cstheme="minorHAnsi"/>
                <w:b/>
                <w:sz w:val="22"/>
                <w:szCs w:val="22"/>
              </w:rPr>
              <w:t>sko.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Má se uskutečnit veřejný přezkum práva „povinného výtisku“.</w:t>
            </w:r>
            <w:r w:rsidR="00AA1AAF">
              <w:rPr>
                <w:rFonts w:asciiTheme="minorHAnsi" w:hAnsiTheme="minorHAnsi" w:cstheme="minorHAnsi"/>
                <w:sz w:val="22"/>
                <w:szCs w:val="22"/>
              </w:rPr>
              <w:t xml:space="preserve"> Provedení směrnice 2019/1790 – v očekávání.</w:t>
            </w:r>
          </w:p>
          <w:p w:rsidR="0031170E" w:rsidRDefault="0031170E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2923" w:rsidRDefault="002A6E0B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6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Švýcarsko. </w:t>
            </w:r>
            <w:r w:rsidR="00E90DA2" w:rsidRPr="00A6454E">
              <w:rPr>
                <w:rFonts w:asciiTheme="minorHAnsi" w:hAnsiTheme="minorHAnsi" w:cstheme="minorHAnsi"/>
                <w:sz w:val="22"/>
                <w:szCs w:val="22"/>
              </w:rPr>
              <w:t>Aktuálně by mělo dojít ke konečnému schválen</w:t>
            </w:r>
            <w:r w:rsidR="00A6454E">
              <w:rPr>
                <w:rFonts w:asciiTheme="minorHAnsi" w:hAnsiTheme="minorHAnsi" w:cstheme="minorHAnsi"/>
                <w:sz w:val="22"/>
                <w:szCs w:val="22"/>
              </w:rPr>
              <w:t xml:space="preserve">í novely AZ. Důležité zejména – katalogová výjimka pro instituce kulturního dědictví </w:t>
            </w:r>
            <w:r w:rsidR="0054273F">
              <w:rPr>
                <w:rFonts w:asciiTheme="minorHAnsi" w:hAnsiTheme="minorHAnsi" w:cstheme="minorHAnsi"/>
                <w:sz w:val="22"/>
                <w:szCs w:val="22"/>
              </w:rPr>
              <w:t xml:space="preserve">(uvedení výňatků a abstraktů, vč. vyobrazení v malém rozlišení jako doplněk </w:t>
            </w:r>
            <w:r w:rsidR="007B42EA">
              <w:rPr>
                <w:rFonts w:asciiTheme="minorHAnsi" w:hAnsiTheme="minorHAnsi" w:cstheme="minorHAnsi"/>
                <w:sz w:val="22"/>
                <w:szCs w:val="22"/>
              </w:rPr>
              <w:t>metadat; obecná rozšířená kolektivní licence; užití osiřelých děl</w:t>
            </w:r>
            <w:r w:rsidR="00F6741E">
              <w:rPr>
                <w:rFonts w:asciiTheme="minorHAnsi" w:hAnsiTheme="minorHAnsi" w:cstheme="minorHAnsi"/>
                <w:sz w:val="22"/>
                <w:szCs w:val="22"/>
              </w:rPr>
              <w:t>; půjčování v knihovnách nadále bez odměn; TDM pro vědecký výzkum; ochrana rozšířena na všechny fotografie.</w:t>
            </w:r>
            <w:r w:rsidR="00F51E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A6E0B" w:rsidRDefault="00F51E26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arbitrážním </w:t>
            </w:r>
            <w:r w:rsidR="0061783B">
              <w:rPr>
                <w:rFonts w:asciiTheme="minorHAnsi" w:hAnsiTheme="minorHAnsi" w:cstheme="minorHAnsi"/>
                <w:sz w:val="22"/>
                <w:szCs w:val="22"/>
              </w:rPr>
              <w:t>řízení knihovny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prohrály spor s</w:t>
            </w:r>
            <w:r w:rsidR="00DD13FD">
              <w:rPr>
                <w:rFonts w:asciiTheme="minorHAnsi" w:hAnsiTheme="minorHAnsi" w:cstheme="minorHAnsi"/>
                <w:sz w:val="22"/>
                <w:szCs w:val="22"/>
              </w:rPr>
              <w:t> kolektivním správcem:</w:t>
            </w:r>
            <w:r w:rsidR="00B9344E">
              <w:rPr>
                <w:rFonts w:asciiTheme="minorHAnsi" w:hAnsiTheme="minorHAnsi" w:cstheme="minorHAnsi"/>
                <w:sz w:val="22"/>
                <w:szCs w:val="22"/>
              </w:rPr>
              <w:t xml:space="preserve"> pokud</w:t>
            </w:r>
            <w:r w:rsidR="00DD13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344E">
              <w:rPr>
                <w:rFonts w:asciiTheme="minorHAnsi" w:hAnsiTheme="minorHAnsi" w:cstheme="minorHAnsi"/>
                <w:sz w:val="22"/>
                <w:szCs w:val="22"/>
              </w:rPr>
              <w:t>knihovna zpoplatňuje registraci čtenářů, je to považováno za půjčování za poplatek a knihovna je povinna odvádět kolektivnímu správci odměnu.</w:t>
            </w:r>
          </w:p>
          <w:p w:rsidR="00DA2923" w:rsidRDefault="00DA2923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procesu je </w:t>
            </w:r>
            <w:r w:rsidR="00A80807">
              <w:rPr>
                <w:rFonts w:asciiTheme="minorHAnsi" w:hAnsiTheme="minorHAnsi" w:cstheme="minorHAnsi"/>
                <w:sz w:val="22"/>
                <w:szCs w:val="22"/>
              </w:rPr>
              <w:t xml:space="preserve">návrh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zavedení „práva být zapomenut“</w:t>
            </w:r>
            <w:r w:rsidR="00A80807">
              <w:rPr>
                <w:rFonts w:asciiTheme="minorHAnsi" w:hAnsiTheme="minorHAnsi" w:cstheme="minorHAnsi"/>
                <w:sz w:val="22"/>
                <w:szCs w:val="22"/>
              </w:rPr>
              <w:t xml:space="preserve">. Instituce kulturního dědictví přístupné veřejnosti budou smět </w:t>
            </w:r>
            <w:r w:rsidR="007E0CE6">
              <w:rPr>
                <w:rFonts w:asciiTheme="minorHAnsi" w:hAnsiTheme="minorHAnsi" w:cstheme="minorHAnsi"/>
                <w:sz w:val="22"/>
                <w:szCs w:val="22"/>
              </w:rPr>
              <w:t>zpřístupňovat relevantní sbírky jen na vyžádání osobám, jež doloží oprávněný zájem.</w:t>
            </w:r>
          </w:p>
          <w:p w:rsidR="007E0CE6" w:rsidRPr="002A6E0B" w:rsidRDefault="007E0CE6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Posuzují otázku návrhu na zavedení „povinného výtisku</w:t>
            </w:r>
            <w:r w:rsidR="0001128A">
              <w:rPr>
                <w:rFonts w:asciiTheme="minorHAnsi" w:hAnsiTheme="minorHAnsi" w:cstheme="minorHAnsi"/>
                <w:sz w:val="22"/>
                <w:szCs w:val="22"/>
              </w:rPr>
              <w:t>“ (zejména k digitálním předmětům včetně webu) – obecně i z právního hlediska; zvažují šance a rizika legislativního procesu.</w:t>
            </w:r>
          </w:p>
          <w:p w:rsidR="009A7903" w:rsidRPr="00E77FC3" w:rsidRDefault="009A7903" w:rsidP="00AB4097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F61B0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0B111C" w:rsidP="00047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753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bookmarkStart w:id="0" w:name="_GoBack"/>
            <w:bookmarkEnd w:id="0"/>
            <w:r w:rsidR="00711998">
              <w:rPr>
                <w:rFonts w:asciiTheme="minorHAnsi" w:hAnsiTheme="minorHAnsi" w:cstheme="minorHAnsi"/>
                <w:sz w:val="22"/>
                <w:szCs w:val="22"/>
              </w:rPr>
              <w:t>. září 2019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1D" w:rsidRDefault="0039221D">
      <w:r>
        <w:separator/>
      </w:r>
    </w:p>
  </w:endnote>
  <w:endnote w:type="continuationSeparator" w:id="0">
    <w:p w:rsidR="0039221D" w:rsidRDefault="003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9147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3B27AC" w:rsidRPr="003B27AC" w:rsidRDefault="003B27A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B27A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B27A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B27A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54FF7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3B27A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1D" w:rsidRDefault="0039221D">
      <w:r>
        <w:separator/>
      </w:r>
    </w:p>
  </w:footnote>
  <w:footnote w:type="continuationSeparator" w:id="0">
    <w:p w:rsidR="0039221D" w:rsidRDefault="0039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  <w:lang w:val="en-GB" w:eastAsia="en-GB"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481CE0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FFDC4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3EAB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42191"/>
    <w:multiLevelType w:val="hybridMultilevel"/>
    <w:tmpl w:val="AB4E7FC6"/>
    <w:lvl w:ilvl="0" w:tplc="B6EAD0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18F0"/>
    <w:multiLevelType w:val="hybridMultilevel"/>
    <w:tmpl w:val="EFD09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B"/>
    <w:rsid w:val="00007C3B"/>
    <w:rsid w:val="0001128A"/>
    <w:rsid w:val="000242DC"/>
    <w:rsid w:val="00031E53"/>
    <w:rsid w:val="0004542A"/>
    <w:rsid w:val="0004753E"/>
    <w:rsid w:val="0006007D"/>
    <w:rsid w:val="000736F8"/>
    <w:rsid w:val="00081212"/>
    <w:rsid w:val="000A078D"/>
    <w:rsid w:val="000B0059"/>
    <w:rsid w:val="000B111C"/>
    <w:rsid w:val="000B45CE"/>
    <w:rsid w:val="000C1EC4"/>
    <w:rsid w:val="000D758D"/>
    <w:rsid w:val="00101B1A"/>
    <w:rsid w:val="00111618"/>
    <w:rsid w:val="001234B5"/>
    <w:rsid w:val="00131B88"/>
    <w:rsid w:val="00144AAD"/>
    <w:rsid w:val="00153BB3"/>
    <w:rsid w:val="00165F90"/>
    <w:rsid w:val="0016698E"/>
    <w:rsid w:val="00167FCD"/>
    <w:rsid w:val="00171E27"/>
    <w:rsid w:val="00173B87"/>
    <w:rsid w:val="00187A9F"/>
    <w:rsid w:val="001B09B7"/>
    <w:rsid w:val="001B1E3A"/>
    <w:rsid w:val="001C4128"/>
    <w:rsid w:val="001C6564"/>
    <w:rsid w:val="0024023D"/>
    <w:rsid w:val="002443AF"/>
    <w:rsid w:val="002515A0"/>
    <w:rsid w:val="00267BB7"/>
    <w:rsid w:val="00281DF0"/>
    <w:rsid w:val="002A6E0B"/>
    <w:rsid w:val="002B48C6"/>
    <w:rsid w:val="002D1A45"/>
    <w:rsid w:val="003028D9"/>
    <w:rsid w:val="0031170E"/>
    <w:rsid w:val="00311872"/>
    <w:rsid w:val="0034787B"/>
    <w:rsid w:val="00376AAF"/>
    <w:rsid w:val="00377A48"/>
    <w:rsid w:val="00382F9C"/>
    <w:rsid w:val="0039221D"/>
    <w:rsid w:val="00397D82"/>
    <w:rsid w:val="003A11DA"/>
    <w:rsid w:val="003A36F3"/>
    <w:rsid w:val="003A6044"/>
    <w:rsid w:val="003B0CED"/>
    <w:rsid w:val="003B27AC"/>
    <w:rsid w:val="003C33EE"/>
    <w:rsid w:val="003D649E"/>
    <w:rsid w:val="003F5FFC"/>
    <w:rsid w:val="004354A3"/>
    <w:rsid w:val="00447F65"/>
    <w:rsid w:val="004514B7"/>
    <w:rsid w:val="004551D6"/>
    <w:rsid w:val="00464DD1"/>
    <w:rsid w:val="00466446"/>
    <w:rsid w:val="00481CE0"/>
    <w:rsid w:val="00492A1F"/>
    <w:rsid w:val="004A0D9A"/>
    <w:rsid w:val="004C76C2"/>
    <w:rsid w:val="004D7654"/>
    <w:rsid w:val="0052316E"/>
    <w:rsid w:val="0054197E"/>
    <w:rsid w:val="0054273F"/>
    <w:rsid w:val="00554FF7"/>
    <w:rsid w:val="00570934"/>
    <w:rsid w:val="00582BA4"/>
    <w:rsid w:val="00586598"/>
    <w:rsid w:val="00595F10"/>
    <w:rsid w:val="00597281"/>
    <w:rsid w:val="005A21CE"/>
    <w:rsid w:val="005A7C53"/>
    <w:rsid w:val="005B303E"/>
    <w:rsid w:val="005C4A3E"/>
    <w:rsid w:val="005D6B48"/>
    <w:rsid w:val="005E1E28"/>
    <w:rsid w:val="006019DC"/>
    <w:rsid w:val="00604F10"/>
    <w:rsid w:val="0061783B"/>
    <w:rsid w:val="006249C6"/>
    <w:rsid w:val="0063054A"/>
    <w:rsid w:val="006319B3"/>
    <w:rsid w:val="00656BAF"/>
    <w:rsid w:val="0067728E"/>
    <w:rsid w:val="00694270"/>
    <w:rsid w:val="006952A4"/>
    <w:rsid w:val="00695C96"/>
    <w:rsid w:val="006A5287"/>
    <w:rsid w:val="006C2CC1"/>
    <w:rsid w:val="006C315C"/>
    <w:rsid w:val="006C32E2"/>
    <w:rsid w:val="006D15E0"/>
    <w:rsid w:val="006D372A"/>
    <w:rsid w:val="006E78EA"/>
    <w:rsid w:val="00707726"/>
    <w:rsid w:val="00711998"/>
    <w:rsid w:val="0071419E"/>
    <w:rsid w:val="0071702C"/>
    <w:rsid w:val="00722EA3"/>
    <w:rsid w:val="00754857"/>
    <w:rsid w:val="007660C3"/>
    <w:rsid w:val="007837EF"/>
    <w:rsid w:val="0079257C"/>
    <w:rsid w:val="00795BD8"/>
    <w:rsid w:val="007B13BD"/>
    <w:rsid w:val="007B42EA"/>
    <w:rsid w:val="007C459A"/>
    <w:rsid w:val="007D49A1"/>
    <w:rsid w:val="007D5A94"/>
    <w:rsid w:val="007E0CE6"/>
    <w:rsid w:val="007E736F"/>
    <w:rsid w:val="008126EB"/>
    <w:rsid w:val="00826ECC"/>
    <w:rsid w:val="008339F9"/>
    <w:rsid w:val="008345B1"/>
    <w:rsid w:val="008410B6"/>
    <w:rsid w:val="00846904"/>
    <w:rsid w:val="00850342"/>
    <w:rsid w:val="0085342C"/>
    <w:rsid w:val="008559A9"/>
    <w:rsid w:val="0086231B"/>
    <w:rsid w:val="00882BFC"/>
    <w:rsid w:val="00892E8D"/>
    <w:rsid w:val="00896D4A"/>
    <w:rsid w:val="008A3E76"/>
    <w:rsid w:val="008A5B5C"/>
    <w:rsid w:val="008B796F"/>
    <w:rsid w:val="008C0B88"/>
    <w:rsid w:val="009141A1"/>
    <w:rsid w:val="009161BC"/>
    <w:rsid w:val="009310A1"/>
    <w:rsid w:val="00936250"/>
    <w:rsid w:val="00952B90"/>
    <w:rsid w:val="009536C6"/>
    <w:rsid w:val="0096069D"/>
    <w:rsid w:val="00967314"/>
    <w:rsid w:val="00995B8E"/>
    <w:rsid w:val="009A2DF3"/>
    <w:rsid w:val="009A7903"/>
    <w:rsid w:val="009B3CF4"/>
    <w:rsid w:val="009F7098"/>
    <w:rsid w:val="00A10367"/>
    <w:rsid w:val="00A16A3C"/>
    <w:rsid w:val="00A64033"/>
    <w:rsid w:val="00A6454E"/>
    <w:rsid w:val="00A80807"/>
    <w:rsid w:val="00A9055A"/>
    <w:rsid w:val="00A9557F"/>
    <w:rsid w:val="00AA1AAF"/>
    <w:rsid w:val="00AB4097"/>
    <w:rsid w:val="00AF2098"/>
    <w:rsid w:val="00B1347E"/>
    <w:rsid w:val="00B331D6"/>
    <w:rsid w:val="00B431B2"/>
    <w:rsid w:val="00B50E76"/>
    <w:rsid w:val="00B6326C"/>
    <w:rsid w:val="00B67F06"/>
    <w:rsid w:val="00B70E22"/>
    <w:rsid w:val="00B8010C"/>
    <w:rsid w:val="00B81C03"/>
    <w:rsid w:val="00B81E7A"/>
    <w:rsid w:val="00B9344E"/>
    <w:rsid w:val="00B946EE"/>
    <w:rsid w:val="00B95483"/>
    <w:rsid w:val="00BB45F9"/>
    <w:rsid w:val="00BC7CE8"/>
    <w:rsid w:val="00C20231"/>
    <w:rsid w:val="00C2088B"/>
    <w:rsid w:val="00C25635"/>
    <w:rsid w:val="00C321D8"/>
    <w:rsid w:val="00C428A2"/>
    <w:rsid w:val="00C531FF"/>
    <w:rsid w:val="00C537E2"/>
    <w:rsid w:val="00C6152E"/>
    <w:rsid w:val="00CA5218"/>
    <w:rsid w:val="00CA5FDF"/>
    <w:rsid w:val="00CB1FEC"/>
    <w:rsid w:val="00CB6050"/>
    <w:rsid w:val="00CD18DB"/>
    <w:rsid w:val="00D26896"/>
    <w:rsid w:val="00D439A6"/>
    <w:rsid w:val="00D816DF"/>
    <w:rsid w:val="00DA2923"/>
    <w:rsid w:val="00DA4D9E"/>
    <w:rsid w:val="00DB7123"/>
    <w:rsid w:val="00DB79F2"/>
    <w:rsid w:val="00DC2055"/>
    <w:rsid w:val="00DD03CB"/>
    <w:rsid w:val="00DD13FD"/>
    <w:rsid w:val="00DE1D6F"/>
    <w:rsid w:val="00DF228F"/>
    <w:rsid w:val="00DF28E6"/>
    <w:rsid w:val="00E03164"/>
    <w:rsid w:val="00E21964"/>
    <w:rsid w:val="00E4485D"/>
    <w:rsid w:val="00E50ABB"/>
    <w:rsid w:val="00E55F75"/>
    <w:rsid w:val="00E77FC3"/>
    <w:rsid w:val="00E90DA2"/>
    <w:rsid w:val="00E93CB4"/>
    <w:rsid w:val="00EB698A"/>
    <w:rsid w:val="00ED2A72"/>
    <w:rsid w:val="00ED3F4C"/>
    <w:rsid w:val="00F01A5C"/>
    <w:rsid w:val="00F1778D"/>
    <w:rsid w:val="00F24FA4"/>
    <w:rsid w:val="00F51E26"/>
    <w:rsid w:val="00F55E5B"/>
    <w:rsid w:val="00F61B06"/>
    <w:rsid w:val="00F6741E"/>
    <w:rsid w:val="00F950CF"/>
    <w:rsid w:val="00FA659A"/>
    <w:rsid w:val="00FB21FB"/>
    <w:rsid w:val="00FD0598"/>
    <w:rsid w:val="00FD3FD6"/>
    <w:rsid w:val="00FD4696"/>
    <w:rsid w:val="00FE432C"/>
    <w:rsid w:val="00FE517A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E205E"/>
  <w15:docId w15:val="{5FDF6896-C3AA-4256-8242-C730DD7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B27AC"/>
    <w:rPr>
      <w:sz w:val="24"/>
      <w:szCs w:val="24"/>
    </w:rPr>
  </w:style>
  <w:style w:type="paragraph" w:styleId="Seznamsodrkami">
    <w:name w:val="List Bullet"/>
    <w:basedOn w:val="Normln"/>
    <w:unhideWhenUsed/>
    <w:rsid w:val="006D372A"/>
    <w:pPr>
      <w:numPr>
        <w:numId w:val="5"/>
      </w:numPr>
      <w:contextualSpacing/>
    </w:pPr>
  </w:style>
  <w:style w:type="character" w:styleId="Zdraznn">
    <w:name w:val="Emphasis"/>
    <w:basedOn w:val="Standardnpsmoodstavce"/>
    <w:uiPriority w:val="20"/>
    <w:qFormat/>
    <w:rsid w:val="00E55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dgoe.a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Mat\Documents\NK&#268;R\ZahrStyky\ZSC\Zpr&#225;vy\ZSC-Zpr&#225;va-2018-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6C072-CDAF-4D32-AD64-BEE1F3E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ZSC-Zpráva-2018-Šablona</Template>
  <TotalTime>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9191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ZMat</dc:creator>
  <cp:lastModifiedBy>Matušík Zdeněk</cp:lastModifiedBy>
  <cp:revision>2</cp:revision>
  <cp:lastPrinted>2013-10-24T08:13:00Z</cp:lastPrinted>
  <dcterms:created xsi:type="dcterms:W3CDTF">2019-09-14T16:05:00Z</dcterms:created>
  <dcterms:modified xsi:type="dcterms:W3CDTF">2019-09-14T16:05:00Z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