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F0F" w:rsidRDefault="00D32F0F" w:rsidP="004A0D9A">
      <w:pPr>
        <w:pStyle w:val="Title"/>
      </w:pPr>
    </w:p>
    <w:p w:rsidR="00D32F0F" w:rsidRPr="00B75492" w:rsidRDefault="00D32F0F" w:rsidP="004A0D9A">
      <w:pPr>
        <w:pStyle w:val="Title"/>
        <w:rPr>
          <w:rFonts w:ascii="Calibri" w:hAnsi="Calibri" w:cs="Calibri"/>
          <w:sz w:val="22"/>
          <w:szCs w:val="22"/>
        </w:rPr>
      </w:pPr>
      <w:r w:rsidRPr="00B75492">
        <w:rPr>
          <w:rFonts w:ascii="Calibri" w:hAnsi="Calibri" w:cs="Calibri"/>
          <w:sz w:val="22"/>
          <w:szCs w:val="22"/>
        </w:rPr>
        <w:t>Zpráva ze zahraniční služební cesty</w:t>
      </w:r>
    </w:p>
    <w:p w:rsidR="00D32F0F" w:rsidRPr="00B75492" w:rsidRDefault="00D32F0F" w:rsidP="004A0D9A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2799"/>
        <w:gridCol w:w="2799"/>
      </w:tblGrid>
      <w:tr w:rsidR="00D32F0F" w:rsidRPr="00B75492">
        <w:tc>
          <w:tcPr>
            <w:tcW w:w="3614" w:type="dxa"/>
          </w:tcPr>
          <w:p w:rsidR="00D32F0F" w:rsidRPr="00B75492" w:rsidRDefault="00D32F0F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Jméno a příjmení účastníka cesty</w:t>
            </w:r>
          </w:p>
        </w:tc>
        <w:tc>
          <w:tcPr>
            <w:tcW w:w="5598" w:type="dxa"/>
            <w:gridSpan w:val="2"/>
          </w:tcPr>
          <w:p w:rsidR="00D32F0F" w:rsidRPr="00B75492" w:rsidRDefault="00D32F0F" w:rsidP="009F2480">
            <w:pPr>
              <w:pStyle w:val="Heading1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Zdenek MATUŠÍK, RSDr.</w:t>
            </w:r>
          </w:p>
        </w:tc>
      </w:tr>
      <w:tr w:rsidR="00D32F0F" w:rsidRPr="00B75492">
        <w:tc>
          <w:tcPr>
            <w:tcW w:w="3614" w:type="dxa"/>
          </w:tcPr>
          <w:p w:rsidR="00D32F0F" w:rsidRPr="00B75492" w:rsidRDefault="00D32F0F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Pracoviště – dle organizační struktury</w:t>
            </w:r>
          </w:p>
        </w:tc>
        <w:tc>
          <w:tcPr>
            <w:tcW w:w="5598" w:type="dxa"/>
            <w:gridSpan w:val="2"/>
          </w:tcPr>
          <w:p w:rsidR="00D32F0F" w:rsidRPr="00B75492" w:rsidRDefault="00D32F0F" w:rsidP="009F248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1.2.1. – Odbor služeb - Oddělení studoven</w:t>
            </w:r>
          </w:p>
        </w:tc>
      </w:tr>
      <w:tr w:rsidR="00D32F0F" w:rsidRPr="00B75492">
        <w:tc>
          <w:tcPr>
            <w:tcW w:w="3614" w:type="dxa"/>
          </w:tcPr>
          <w:p w:rsidR="00D32F0F" w:rsidRPr="00B75492" w:rsidRDefault="00D32F0F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Pracoviště – zařazení</w:t>
            </w:r>
          </w:p>
        </w:tc>
        <w:tc>
          <w:tcPr>
            <w:tcW w:w="5598" w:type="dxa"/>
            <w:gridSpan w:val="2"/>
          </w:tcPr>
          <w:p w:rsidR="00D32F0F" w:rsidRPr="00B75492" w:rsidRDefault="00D32F0F" w:rsidP="009F2480">
            <w:pPr>
              <w:pStyle w:val="Heading1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vedoucí</w:t>
            </w:r>
          </w:p>
        </w:tc>
      </w:tr>
      <w:tr w:rsidR="00D32F0F" w:rsidRPr="00B75492">
        <w:tc>
          <w:tcPr>
            <w:tcW w:w="3614" w:type="dxa"/>
          </w:tcPr>
          <w:p w:rsidR="00D32F0F" w:rsidRPr="00B75492" w:rsidRDefault="00D32F0F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Důvod cesty</w:t>
            </w:r>
          </w:p>
        </w:tc>
        <w:tc>
          <w:tcPr>
            <w:tcW w:w="5598" w:type="dxa"/>
            <w:gridSpan w:val="2"/>
          </w:tcPr>
          <w:p w:rsidR="00D32F0F" w:rsidRPr="00B75492" w:rsidRDefault="00D32F0F" w:rsidP="009F2480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Účast na pracovních zasedáních EBLIDA a na konferenci EBLIDA a NAPLE Forum</w:t>
            </w:r>
          </w:p>
        </w:tc>
      </w:tr>
      <w:tr w:rsidR="00D32F0F" w:rsidRPr="00B75492">
        <w:tc>
          <w:tcPr>
            <w:tcW w:w="3614" w:type="dxa"/>
          </w:tcPr>
          <w:p w:rsidR="00D32F0F" w:rsidRPr="00B75492" w:rsidRDefault="00D32F0F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Místo – město</w:t>
            </w:r>
          </w:p>
        </w:tc>
        <w:tc>
          <w:tcPr>
            <w:tcW w:w="5598" w:type="dxa"/>
            <w:gridSpan w:val="2"/>
          </w:tcPr>
          <w:p w:rsidR="00D32F0F" w:rsidRPr="00B75492" w:rsidRDefault="00D32F0F" w:rsidP="009F2480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Milano, Itálie</w:t>
            </w:r>
          </w:p>
        </w:tc>
      </w:tr>
      <w:tr w:rsidR="00D32F0F" w:rsidRPr="00B75492">
        <w:tc>
          <w:tcPr>
            <w:tcW w:w="3614" w:type="dxa"/>
          </w:tcPr>
          <w:p w:rsidR="00D32F0F" w:rsidRPr="00B75492" w:rsidRDefault="00D32F0F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Datum (od-do)</w:t>
            </w:r>
          </w:p>
        </w:tc>
        <w:tc>
          <w:tcPr>
            <w:tcW w:w="5598" w:type="dxa"/>
            <w:gridSpan w:val="2"/>
          </w:tcPr>
          <w:p w:rsidR="00D32F0F" w:rsidRPr="00B75492" w:rsidRDefault="00D32F0F" w:rsidP="009F2480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13. – 16. května 2013</w:t>
            </w:r>
          </w:p>
        </w:tc>
      </w:tr>
      <w:tr w:rsidR="00D32F0F" w:rsidRPr="00B75492">
        <w:tc>
          <w:tcPr>
            <w:tcW w:w="3614" w:type="dxa"/>
          </w:tcPr>
          <w:p w:rsidR="00D32F0F" w:rsidRPr="00B75492" w:rsidRDefault="00D32F0F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Podrobný časový harmonogram</w:t>
            </w:r>
          </w:p>
        </w:tc>
        <w:tc>
          <w:tcPr>
            <w:tcW w:w="5598" w:type="dxa"/>
            <w:gridSpan w:val="2"/>
          </w:tcPr>
          <w:p w:rsidR="00D32F0F" w:rsidRDefault="00D32F0F" w:rsidP="0010003C">
            <w:pPr>
              <w:ind w:left="781" w:hanging="781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13. 5. – přílet do Milána, návštěva odborného knihkupectví (17-19)</w:t>
            </w:r>
          </w:p>
          <w:p w:rsidR="00D32F0F" w:rsidRDefault="00D32F0F" w:rsidP="00105A15">
            <w:pPr>
              <w:ind w:left="781" w:hanging="781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14. 5. – účast na jednáních EBLIDA - EGIL a 21. výroční zasedání Rady (10 – 12,30, 13 - 18)</w:t>
            </w:r>
          </w:p>
          <w:p w:rsidR="00D32F0F" w:rsidRDefault="00D32F0F" w:rsidP="009F248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ab/>
              <w:t>účast na večeři (20 – 22)</w:t>
            </w:r>
          </w:p>
          <w:p w:rsidR="00D32F0F" w:rsidRDefault="00D32F0F" w:rsidP="0003587D">
            <w:pPr>
              <w:ind w:left="781" w:hanging="781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15. 5. – účast na společné konferenci EBLIDA a NAPLE Forum (9,30 – 16,30)</w:t>
            </w:r>
          </w:p>
          <w:p w:rsidR="00D32F0F" w:rsidRDefault="00D32F0F" w:rsidP="009F248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ab/>
              <w:t>účast na společenské večeři (20,30-23)</w:t>
            </w:r>
          </w:p>
          <w:p w:rsidR="00D32F0F" w:rsidRDefault="00D32F0F" w:rsidP="009F248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16. 5. – účast na kulturním programu (10-13)</w:t>
            </w:r>
          </w:p>
          <w:p w:rsidR="00D32F0F" w:rsidRDefault="00D32F0F" w:rsidP="009F248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ab/>
              <w:t>návštěva odborného knihkupectví (13,30-16)</w:t>
            </w:r>
          </w:p>
          <w:p w:rsidR="00D32F0F" w:rsidRPr="00B75492" w:rsidRDefault="00D32F0F" w:rsidP="009F248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ab/>
              <w:t>návrat do Prahy</w:t>
            </w:r>
          </w:p>
        </w:tc>
      </w:tr>
      <w:tr w:rsidR="00D32F0F" w:rsidRPr="00B75492">
        <w:tc>
          <w:tcPr>
            <w:tcW w:w="3614" w:type="dxa"/>
          </w:tcPr>
          <w:p w:rsidR="00D32F0F" w:rsidRPr="00B75492" w:rsidRDefault="00D32F0F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Spolucestující z NK</w:t>
            </w:r>
          </w:p>
        </w:tc>
        <w:tc>
          <w:tcPr>
            <w:tcW w:w="5598" w:type="dxa"/>
            <w:gridSpan w:val="2"/>
          </w:tcPr>
          <w:p w:rsidR="00D32F0F" w:rsidRPr="00B75492" w:rsidRDefault="00D32F0F" w:rsidP="009F248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Společné konference se zúčastnila rovněž mgr. Bartůňková (Knihovnický institut), naše programy však byly samostatné</w:t>
            </w:r>
          </w:p>
        </w:tc>
      </w:tr>
      <w:tr w:rsidR="00D32F0F" w:rsidRPr="00B75492">
        <w:tc>
          <w:tcPr>
            <w:tcW w:w="3614" w:type="dxa"/>
          </w:tcPr>
          <w:p w:rsidR="00D32F0F" w:rsidRPr="00B75492" w:rsidRDefault="00D32F0F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Finanční zajištění</w:t>
            </w:r>
          </w:p>
        </w:tc>
        <w:tc>
          <w:tcPr>
            <w:tcW w:w="5598" w:type="dxa"/>
            <w:gridSpan w:val="2"/>
          </w:tcPr>
          <w:p w:rsidR="00D32F0F" w:rsidRPr="00B75492" w:rsidRDefault="00D32F0F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84502C">
              <w:rPr>
                <w:rFonts w:ascii="Calibri" w:hAnsi="Calibri" w:cs="Calibri"/>
                <w:sz w:val="22"/>
                <w:szCs w:val="22"/>
              </w:rPr>
              <w:t>Program aplikovaného výzkumu a vývoje národní a kulturní identity (NAKI) „Správa elektronických publikací v síti knihoven ČR“ (DF12P01OVV006)</w:t>
            </w:r>
          </w:p>
        </w:tc>
      </w:tr>
      <w:tr w:rsidR="00D32F0F" w:rsidRPr="00B75492">
        <w:trPr>
          <w:trHeight w:val="318"/>
        </w:trPr>
        <w:tc>
          <w:tcPr>
            <w:tcW w:w="3614" w:type="dxa"/>
          </w:tcPr>
          <w:p w:rsidR="00D32F0F" w:rsidRPr="00B75492" w:rsidRDefault="00D32F0F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Cíle cesty</w:t>
            </w:r>
          </w:p>
        </w:tc>
        <w:tc>
          <w:tcPr>
            <w:tcW w:w="5598" w:type="dxa"/>
            <w:gridSpan w:val="2"/>
          </w:tcPr>
          <w:p w:rsidR="00D32F0F" w:rsidRDefault="00D32F0F" w:rsidP="009F2480">
            <w:pPr>
              <w:spacing w:before="100" w:after="100"/>
              <w:ind w:left="36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 Zúčastnit se jednání orgánů EBLIDA</w:t>
            </w:r>
          </w:p>
          <w:p w:rsidR="00D32F0F" w:rsidRDefault="00D32F0F" w:rsidP="008076D1">
            <w:pPr>
              <w:spacing w:before="100" w:after="100"/>
              <w:ind w:left="36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2. Seznámit se s novým vývojem na úseku právního postavení e-knih a řešení možností jejich užití ve veřejných (resp. široké veřejnosti přístupných) knihovnách, zejména tzv. elektronického půjčování ("e-lending"). </w:t>
            </w:r>
          </w:p>
          <w:p w:rsidR="00D32F0F" w:rsidRPr="00B75492" w:rsidRDefault="00D32F0F" w:rsidP="000B2C06">
            <w:pPr>
              <w:spacing w:before="100" w:after="100"/>
              <w:ind w:left="36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3. Zúčastnit se společné konference EBLIDA - NAPLE Forum s obdobným zaměřením, jež však přesahovalo do témat postavení a úlohy knihoven v digitálním prostředí, jak z hlediska zvládnutí nových nároků, tak jejího přesahu do společnosti. (Téma konference: "Připraveni? Čtěte 'e'. Elektronické služby v knihovnách, od evropského myšlení k místním akcim" – v anglickém originále: "Ready? Read 'e'. E-services in libraries, from European thinking to local actions.")</w:t>
            </w:r>
          </w:p>
        </w:tc>
      </w:tr>
      <w:tr w:rsidR="00D32F0F" w:rsidRPr="00B75492">
        <w:tc>
          <w:tcPr>
            <w:tcW w:w="3614" w:type="dxa"/>
          </w:tcPr>
          <w:p w:rsidR="00D32F0F" w:rsidRPr="00B75492" w:rsidRDefault="00D32F0F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Plnění cílů cesty (konkrétně)</w:t>
            </w:r>
          </w:p>
        </w:tc>
        <w:tc>
          <w:tcPr>
            <w:tcW w:w="5598" w:type="dxa"/>
            <w:gridSpan w:val="2"/>
          </w:tcPr>
          <w:p w:rsidR="00D32F0F" w:rsidRDefault="00D32F0F" w:rsidP="009F248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Z hlediska úkolů projektu </w:t>
            </w:r>
            <w:r w:rsidRPr="0084502C">
              <w:rPr>
                <w:rFonts w:ascii="Calibri" w:hAnsi="Calibri" w:cs="Calibri"/>
                <w:sz w:val="22"/>
                <w:szCs w:val="22"/>
              </w:rPr>
              <w:t>„Sp</w:t>
            </w:r>
            <w:r>
              <w:rPr>
                <w:rFonts w:ascii="Calibri" w:hAnsi="Calibri" w:cs="Calibri"/>
                <w:sz w:val="22"/>
                <w:szCs w:val="22"/>
              </w:rPr>
              <w:t>ráva elektronických publikací v </w:t>
            </w:r>
            <w:r w:rsidRPr="0084502C">
              <w:rPr>
                <w:rFonts w:ascii="Calibri" w:hAnsi="Calibri" w:cs="Calibri"/>
                <w:sz w:val="22"/>
                <w:szCs w:val="22"/>
              </w:rPr>
              <w:t>síti knihoven ČR“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bylo klíčové jednání </w:t>
            </w:r>
            <w:r w:rsidRPr="007404B4">
              <w:rPr>
                <w:rFonts w:ascii="Calibri" w:hAnsi="Calibri" w:cs="Calibri"/>
                <w:sz w:val="22"/>
                <w:szCs w:val="22"/>
              </w:rPr>
              <w:t>Skupiny odborníků pro informační právo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Evropské kanceláře knihovnických, informačních a dokumentačních sdružení (EBLIDA/EGIL), závažné momenty ale k předmětné problematice zazněly i na  samotném jednání Rady a na společném konferenci EBLIDA a NAPLE Forum, které se ovšem pochopitelně zaměřovaly spíše na akční stránku: co udělat pro to, aby se hledisko knihoven přístupných široké veřejnosti (a tím tedy také hledisko zájmů veřejnosti) v dané problematice uplatnilo.</w:t>
            </w:r>
          </w:p>
          <w:p w:rsidR="00D32F0F" w:rsidRDefault="00D32F0F" w:rsidP="00F07B7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Ovšem jak na EGIL, tak na jednání Rady a konference se profiloval problém vyčerpání práv k dílu, jež je šířeno v síti (on-line). Zde mají nakladatelé/vydavatelé e-knih velmi silnou právní pozici, jíž plně využívají: trvají na interpretaci poskytování e-knih knihovnám jako služby, při níž se autorská práva nevyčerpávají. Na tomto základě odmítají zařadit celé části produkce do nabídky (veřejným) knihovnám, dle uvážení přerušují poskytování e-knih, jednostranně stanovují licenční podmínky. Jistý pohyb do tohoto stavu přinesl rozsudek SDEU z roku 2012, jenž nečinil rozdíl mezi dodávkou počítačového programu on-line a off-line. Byť byl výslovně omezen na případ v rámci působnosti evropské směrnice o počítačových programech, přinesl naději, podepřenou některými právními názory, na možnost změny. V tomto ohledu jsem mohl na jednání EBLIDA/EGIL přispět k úvahám v tomto směru i já, když jsem upozornil na moment, zjištěný při zpracovávání návrhu legislativní úpravy povinného ukládání e-publikací, že ve Spojených státech se na základě několika soudních rozhodnutí (z let 1997-2008) považují e-knihy za předměty vydávané na pevných nosičích. (Nicméně, překlenout atlantický oceán/příkop nebude ani v tomto ohledu triviální.) Vedoucí účelové skupiny pro e-knihy G. Leitner předložil návrh na modifikaci dosavadního postupu EBLIDA: upozornit Evropskou komisi (a zainteresované strany, jakož i všechny osoby na místech, kde se přijímají rozhodnutí – zejména poslance Evropského parlamentu i parlamentů národních) na to, že ohledně právního statusu e-knih existuje nejistota a že je třeba status e-knih ve vztahu ke knihovnám postavit najisto, s respektem vůči jejich veřejnému poslání. V tomto smyslu bylo přijato modifikované stanovisko k záležitosti e-knih "Právo na e-čtení" ("Right to e-read"), jež se stalo novým heslem kampaně E-knihy v knihovnách </w:t>
            </w:r>
            <w:hyperlink r:id="rId7" w:history="1">
              <w:r w:rsidRPr="00F07B7F">
                <w:rPr>
                  <w:rStyle w:val="Hyperlink"/>
                  <w:rFonts w:ascii="Calibri" w:hAnsi="Calibri" w:cs="Calibri"/>
                  <w:sz w:val="22"/>
                  <w:szCs w:val="22"/>
                </w:rPr>
                <w:t>http://www.eblida.org/about-eblida/task-force/e-books-in-libraries.html?PHPSESSID=df343de38fa2d4e43ae195bd04d59a53</w:t>
              </w:r>
            </w:hyperlink>
            <w:r>
              <w:rPr>
                <w:rFonts w:ascii="Calibri" w:hAnsi="Calibri" w:cs="Calibri"/>
                <w:sz w:val="22"/>
                <w:szCs w:val="22"/>
              </w:rPr>
              <w:t xml:space="preserve">  - rovněž s novým logem.</w:t>
            </w:r>
          </w:p>
          <w:p w:rsidR="00D32F0F" w:rsidRDefault="00D32F0F" w:rsidP="00FB197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S odkazem na neochotu nakladatelů o názoru knihoven na řešení problému jednat (zformulováno na podzim 2012 v dokumentu "Klíčové zásady EBLIDA k akvizici a zpřístupnění e-knih v knihovnách" </w:t>
            </w:r>
            <w:r w:rsidRPr="00352A21">
              <w:rPr>
                <w:rFonts w:ascii="Calibri" w:hAnsi="Calibri" w:cs="Calibri"/>
                <w:sz w:val="22"/>
                <w:szCs w:val="22"/>
              </w:rPr>
              <w:t>[</w:t>
            </w:r>
            <w:hyperlink r:id="rId8" w:tgtFrame="_blank" w:history="1">
              <w:r w:rsidRPr="00352A21">
                <w:rPr>
                  <w:rStyle w:val="Strong"/>
                  <w:rFonts w:ascii="Trebuchet MS" w:hAnsi="Trebuchet MS" w:cs="Trebuchet MS"/>
                  <w:color w:val="005EA4"/>
                  <w:sz w:val="20"/>
                  <w:szCs w:val="20"/>
                  <w:u w:val="single"/>
                </w:rPr>
                <w:t>EBLIDA Key Principles on the acquisition of and access to E-books by libraries</w:t>
              </w:r>
            </w:hyperlink>
            <w:r w:rsidRPr="00352A21">
              <w:rPr>
                <w:rFonts w:ascii="Trebuchet MS" w:hAnsi="Trebuchet MS" w:cs="Trebuchet MS"/>
                <w:color w:val="000000"/>
                <w:sz w:val="22"/>
                <w:szCs w:val="22"/>
              </w:rPr>
              <w:t>])</w:t>
            </w:r>
            <w:r>
              <w:rPr>
                <w:rFonts w:ascii="Trebuchet MS" w:hAnsi="Trebuchet MS" w:cs="Trebuchet MS"/>
                <w:color w:val="000000"/>
                <w:sz w:val="17"/>
                <w:szCs w:val="17"/>
              </w:rPr>
              <w:t xml:space="preserve"> </w:t>
            </w:r>
            <w:r w:rsidRPr="003D665A">
              <w:rPr>
                <w:rFonts w:ascii="Calibri" w:hAnsi="Calibri" w:cs="Calibri"/>
                <w:sz w:val="22"/>
                <w:szCs w:val="22"/>
              </w:rPr>
              <w:t>EBLIDA vidí jako jednu z cest řešení přijetí odpovídajícího ustanovení v mezinárodněprávním instrumentu o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výjimkách a </w:t>
            </w:r>
            <w:r w:rsidRPr="003D665A">
              <w:rPr>
                <w:rFonts w:ascii="Calibri" w:hAnsi="Calibri" w:cs="Calibri"/>
                <w:sz w:val="22"/>
                <w:szCs w:val="22"/>
              </w:rPr>
              <w:t>omezeních práva autorského ve prospěch knihoven</w:t>
            </w:r>
            <w:r>
              <w:rPr>
                <w:rFonts w:ascii="Calibri" w:hAnsi="Calibri" w:cs="Calibri"/>
                <w:sz w:val="22"/>
                <w:szCs w:val="22"/>
              </w:rPr>
              <w:t>. Avšak i za těchto okolností – a to zaznělo i v neformálních diskusích o přestávkách – vidí knihovníci jako optimální cestu spravedlivé dohody respektující zájmy obou stran.</w:t>
            </w:r>
          </w:p>
          <w:p w:rsidR="00D32F0F" w:rsidRDefault="00D32F0F" w:rsidP="001040E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Pro projekt </w:t>
            </w:r>
            <w:r w:rsidRPr="0084502C">
              <w:rPr>
                <w:rFonts w:ascii="Calibri" w:hAnsi="Calibri" w:cs="Calibri"/>
                <w:sz w:val="22"/>
                <w:szCs w:val="22"/>
              </w:rPr>
              <w:t>„Sp</w:t>
            </w:r>
            <w:r>
              <w:rPr>
                <w:rFonts w:ascii="Calibri" w:hAnsi="Calibri" w:cs="Calibri"/>
                <w:sz w:val="22"/>
                <w:szCs w:val="22"/>
              </w:rPr>
              <w:t>ráva elektronických publikací v </w:t>
            </w:r>
            <w:r w:rsidRPr="0084502C">
              <w:rPr>
                <w:rFonts w:ascii="Calibri" w:hAnsi="Calibri" w:cs="Calibri"/>
                <w:sz w:val="22"/>
                <w:szCs w:val="22"/>
              </w:rPr>
              <w:t>síti knihoven ČR“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z uvedeného vyplývá zejména to, že zcela určitě ve střednědobém horizontu (pokud vůbec dojde k zásadní změně) je třeba u síťových elektronických publikací (on-line šířených knih i periodik) i nadále počítat s tím, že při převodu vlastnického práva (k němuž – v případě, že bude přijata z tohoto hlediska optimální formulace v samostatném zákoně o vlastnictví odevzdané rozmnoženiny knihovnou – by ovšem docházelo jen u povinného ukládání) nebude docházet k vyčerpání autorských práv k dílu obsaženému v e-publikaci, že jak u příjemeckých knihoven "e-pv", tak u knihoven obecně půjde v zásadě jen o získání licence k užití díla (či jiného předmětu ochrany podle autorského zákona). A z jiného úhlu vzato: že ve všech právních krocích a dokumentech je důsledně třeba tuto situaci respektovat a veškeré užití děl šířených on-line v rámci povinného ukládání knihovnami – příjemkyněmi v legislativní normě explicite a zřetelně specifikovat v tom smyslu, že se vztahují k předmětu v "nehmotné podobě" (ať už by tento aspekt byl vyjádřen i jinými slovy).</w:t>
            </w:r>
          </w:p>
          <w:p w:rsidR="00D32F0F" w:rsidRPr="00B75492" w:rsidRDefault="00D32F0F" w:rsidP="001040E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Poznamenávám, že obsah jednání Rady EBLIDA a společné konference se uvedenou problematikou nevyčerpával, ale z hlediska projektu jde o sekundární záležitosti (to ovšem neplatí o zmíněné vlastní kampani za e-knihy v knihovnách).</w:t>
            </w:r>
          </w:p>
        </w:tc>
      </w:tr>
      <w:tr w:rsidR="00D32F0F" w:rsidRPr="00B75492">
        <w:tc>
          <w:tcPr>
            <w:tcW w:w="3614" w:type="dxa"/>
          </w:tcPr>
          <w:p w:rsidR="00D32F0F" w:rsidRPr="00B75492" w:rsidRDefault="00D32F0F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Program a další podrobnější informace</w:t>
            </w:r>
          </w:p>
        </w:tc>
        <w:tc>
          <w:tcPr>
            <w:tcW w:w="5598" w:type="dxa"/>
            <w:gridSpan w:val="2"/>
          </w:tcPr>
          <w:p w:rsidR="00D32F0F" w:rsidRDefault="00D32F0F" w:rsidP="004A0D9A">
            <w:pPr>
              <w:tabs>
                <w:tab w:val="left" w:pos="4192"/>
              </w:tabs>
              <w:ind w:left="3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Viz předchozí body.</w:t>
            </w:r>
          </w:p>
          <w:p w:rsidR="00D32F0F" w:rsidRPr="00B75492" w:rsidRDefault="00D32F0F" w:rsidP="004A0D9A">
            <w:pPr>
              <w:tabs>
                <w:tab w:val="left" w:pos="4192"/>
              </w:tabs>
              <w:ind w:left="3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 návštěv knihkupectví vyplynuly podněty pro akvizici některých publikací, nikoli jen italských.</w:t>
            </w:r>
          </w:p>
        </w:tc>
      </w:tr>
      <w:tr w:rsidR="00D32F0F" w:rsidRPr="00B75492">
        <w:tc>
          <w:tcPr>
            <w:tcW w:w="3614" w:type="dxa"/>
          </w:tcPr>
          <w:p w:rsidR="00D32F0F" w:rsidRPr="00B75492" w:rsidRDefault="00D32F0F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Přivezené materiály</w:t>
            </w:r>
          </w:p>
        </w:tc>
        <w:tc>
          <w:tcPr>
            <w:tcW w:w="5598" w:type="dxa"/>
            <w:gridSpan w:val="2"/>
          </w:tcPr>
          <w:p w:rsidR="00D32F0F" w:rsidRPr="00B75492" w:rsidRDefault="00D32F0F" w:rsidP="009F248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Pracovní verze stanoviska "Právo na e-čtení" (bylo následně redigováno v rámci účelové skupiny a zveřejněno 14. 6. 2013).</w:t>
            </w:r>
          </w:p>
        </w:tc>
      </w:tr>
      <w:tr w:rsidR="00D32F0F" w:rsidRPr="00B75492">
        <w:tc>
          <w:tcPr>
            <w:tcW w:w="3614" w:type="dxa"/>
          </w:tcPr>
          <w:p w:rsidR="00D32F0F" w:rsidRPr="00B75492" w:rsidRDefault="00D32F0F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Datum předložení zprávy</w:t>
            </w:r>
          </w:p>
        </w:tc>
        <w:tc>
          <w:tcPr>
            <w:tcW w:w="5598" w:type="dxa"/>
            <w:gridSpan w:val="2"/>
          </w:tcPr>
          <w:p w:rsidR="00D32F0F" w:rsidRPr="00B75492" w:rsidRDefault="00D32F0F" w:rsidP="009F248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25. června 2013</w:t>
            </w:r>
          </w:p>
        </w:tc>
      </w:tr>
      <w:tr w:rsidR="00D32F0F" w:rsidRPr="00B75492">
        <w:tc>
          <w:tcPr>
            <w:tcW w:w="3614" w:type="dxa"/>
          </w:tcPr>
          <w:p w:rsidR="00D32F0F" w:rsidRPr="00B75492" w:rsidRDefault="00D32F0F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Podpis předkladatele zprávy</w:t>
            </w:r>
          </w:p>
        </w:tc>
        <w:tc>
          <w:tcPr>
            <w:tcW w:w="5598" w:type="dxa"/>
            <w:gridSpan w:val="2"/>
          </w:tcPr>
          <w:p w:rsidR="00D32F0F" w:rsidRDefault="00D32F0F" w:rsidP="009F2480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D32F0F" w:rsidRPr="00B75492" w:rsidRDefault="00D32F0F" w:rsidP="009F248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32F0F" w:rsidRPr="00B75492">
        <w:tc>
          <w:tcPr>
            <w:tcW w:w="3614" w:type="dxa"/>
          </w:tcPr>
          <w:p w:rsidR="00D32F0F" w:rsidRPr="00B75492" w:rsidRDefault="00D32F0F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Podpis nadřízeného</w:t>
            </w:r>
          </w:p>
        </w:tc>
        <w:tc>
          <w:tcPr>
            <w:tcW w:w="2799" w:type="dxa"/>
          </w:tcPr>
          <w:p w:rsidR="00D32F0F" w:rsidRDefault="00D32F0F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Datum:</w:t>
            </w:r>
          </w:p>
          <w:p w:rsidR="00D32F0F" w:rsidRPr="00B75492" w:rsidRDefault="00D32F0F" w:rsidP="009F248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99" w:type="dxa"/>
          </w:tcPr>
          <w:p w:rsidR="00D32F0F" w:rsidRPr="00B75492" w:rsidRDefault="00D32F0F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Podpis:</w:t>
            </w:r>
          </w:p>
        </w:tc>
      </w:tr>
      <w:tr w:rsidR="00D32F0F" w:rsidRPr="00B75492">
        <w:tc>
          <w:tcPr>
            <w:tcW w:w="3614" w:type="dxa"/>
          </w:tcPr>
          <w:p w:rsidR="00D32F0F" w:rsidRPr="00B75492" w:rsidRDefault="00D32F0F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Vloženo na Intranet</w:t>
            </w:r>
          </w:p>
        </w:tc>
        <w:tc>
          <w:tcPr>
            <w:tcW w:w="2799" w:type="dxa"/>
          </w:tcPr>
          <w:p w:rsidR="00D32F0F" w:rsidRDefault="00D32F0F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Datum:</w:t>
            </w:r>
          </w:p>
          <w:p w:rsidR="00D32F0F" w:rsidRPr="00B75492" w:rsidRDefault="00D32F0F" w:rsidP="009F248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99" w:type="dxa"/>
          </w:tcPr>
          <w:p w:rsidR="00D32F0F" w:rsidRPr="00B75492" w:rsidRDefault="00D32F0F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Podpis:</w:t>
            </w:r>
          </w:p>
        </w:tc>
      </w:tr>
      <w:tr w:rsidR="00D32F0F" w:rsidRPr="00B75492">
        <w:tc>
          <w:tcPr>
            <w:tcW w:w="3614" w:type="dxa"/>
          </w:tcPr>
          <w:p w:rsidR="00D32F0F" w:rsidRPr="00B75492" w:rsidRDefault="00D32F0F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Přijato v mezinárodním oddělení</w:t>
            </w:r>
          </w:p>
        </w:tc>
        <w:tc>
          <w:tcPr>
            <w:tcW w:w="2799" w:type="dxa"/>
          </w:tcPr>
          <w:p w:rsidR="00D32F0F" w:rsidRDefault="00D32F0F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Datum:</w:t>
            </w:r>
          </w:p>
          <w:p w:rsidR="00D32F0F" w:rsidRPr="00B75492" w:rsidRDefault="00D32F0F" w:rsidP="009F248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99" w:type="dxa"/>
          </w:tcPr>
          <w:p w:rsidR="00D32F0F" w:rsidRPr="00B75492" w:rsidRDefault="00D32F0F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Podpis:</w:t>
            </w:r>
          </w:p>
        </w:tc>
      </w:tr>
    </w:tbl>
    <w:p w:rsidR="00D32F0F" w:rsidRPr="00B75492" w:rsidRDefault="00D32F0F" w:rsidP="004A0D9A">
      <w:pPr>
        <w:rPr>
          <w:rFonts w:ascii="Calibri" w:hAnsi="Calibri" w:cs="Calibri"/>
          <w:sz w:val="22"/>
          <w:szCs w:val="22"/>
        </w:rPr>
      </w:pPr>
    </w:p>
    <w:p w:rsidR="00D32F0F" w:rsidRPr="00131B88" w:rsidRDefault="00D32F0F">
      <w:pPr>
        <w:rPr>
          <w:lang w:val="en-GB"/>
        </w:rPr>
      </w:pPr>
    </w:p>
    <w:sectPr w:rsidR="00D32F0F" w:rsidRPr="00131B88" w:rsidSect="00B25B34">
      <w:headerReference w:type="default" r:id="rId9"/>
      <w:footerReference w:type="default" r:id="rId10"/>
      <w:pgSz w:w="11906" w:h="16838" w:code="9"/>
      <w:pgMar w:top="1418" w:right="1418" w:bottom="1418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2F0F" w:rsidRDefault="00D32F0F">
      <w:r>
        <w:separator/>
      </w:r>
    </w:p>
  </w:endnote>
  <w:endnote w:type="continuationSeparator" w:id="0">
    <w:p w:rsidR="00D32F0F" w:rsidRDefault="00D32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F0F" w:rsidRDefault="00D32F0F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fldChar w:fldCharType="end"/>
    </w:r>
  </w:p>
  <w:p w:rsidR="00D32F0F" w:rsidRDefault="00D32F0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2F0F" w:rsidRDefault="00D32F0F">
      <w:r>
        <w:separator/>
      </w:r>
    </w:p>
  </w:footnote>
  <w:footnote w:type="continuationSeparator" w:id="0">
    <w:p w:rsidR="00D32F0F" w:rsidRDefault="00D32F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F0F" w:rsidRDefault="00D32F0F">
    <w:pPr>
      <w:pStyle w:val="Head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4.25pt;height:44.25pt">
          <v:imagedata r:id="rId1" o:title=""/>
        </v:shape>
      </w:pict>
    </w:r>
  </w:p>
  <w:p w:rsidR="00D32F0F" w:rsidRDefault="00D32F0F">
    <w:pPr>
      <w:pStyle w:val="Header"/>
    </w:pPr>
    <w:r>
      <w:rPr>
        <w:noProof/>
      </w:rPr>
      <w:pict>
        <v:line id="Line 6" o:spid="_x0000_s2049" style="position:absolute;z-index:251659264;visibility:visible;mso-wrap-distance-top:-3e-5mm;mso-wrap-distance-bottom:-3e-5mm" from="0,9pt" to="450pt,9pt" strokecolor="red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937A4E"/>
    <w:multiLevelType w:val="hybridMultilevel"/>
    <w:tmpl w:val="8C480AD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22E2"/>
    <w:rsid w:val="000242DC"/>
    <w:rsid w:val="00031E53"/>
    <w:rsid w:val="0003587D"/>
    <w:rsid w:val="0006007D"/>
    <w:rsid w:val="00081212"/>
    <w:rsid w:val="000A3E0B"/>
    <w:rsid w:val="000B2C06"/>
    <w:rsid w:val="000D151F"/>
    <w:rsid w:val="0010003C"/>
    <w:rsid w:val="001040EF"/>
    <w:rsid w:val="00105A15"/>
    <w:rsid w:val="00131B88"/>
    <w:rsid w:val="00153BB3"/>
    <w:rsid w:val="00167FCD"/>
    <w:rsid w:val="00171E27"/>
    <w:rsid w:val="0017291D"/>
    <w:rsid w:val="00194C38"/>
    <w:rsid w:val="001B1E3A"/>
    <w:rsid w:val="001B3632"/>
    <w:rsid w:val="001B50CF"/>
    <w:rsid w:val="001C6564"/>
    <w:rsid w:val="001E43C0"/>
    <w:rsid w:val="00277419"/>
    <w:rsid w:val="00281DF0"/>
    <w:rsid w:val="002C5B69"/>
    <w:rsid w:val="002C778C"/>
    <w:rsid w:val="00311872"/>
    <w:rsid w:val="00352A21"/>
    <w:rsid w:val="00361D78"/>
    <w:rsid w:val="00377A48"/>
    <w:rsid w:val="003A11DA"/>
    <w:rsid w:val="003D665A"/>
    <w:rsid w:val="003E7522"/>
    <w:rsid w:val="003F747B"/>
    <w:rsid w:val="00415B11"/>
    <w:rsid w:val="004354A3"/>
    <w:rsid w:val="00450DCD"/>
    <w:rsid w:val="00466446"/>
    <w:rsid w:val="004A0D9A"/>
    <w:rsid w:val="0054197E"/>
    <w:rsid w:val="00564125"/>
    <w:rsid w:val="00570934"/>
    <w:rsid w:val="00595F10"/>
    <w:rsid w:val="005A21CE"/>
    <w:rsid w:val="005E1E28"/>
    <w:rsid w:val="005F7EBE"/>
    <w:rsid w:val="006019DC"/>
    <w:rsid w:val="0062114B"/>
    <w:rsid w:val="006212B4"/>
    <w:rsid w:val="0063054A"/>
    <w:rsid w:val="006319B3"/>
    <w:rsid w:val="00642023"/>
    <w:rsid w:val="00694270"/>
    <w:rsid w:val="006C5EB8"/>
    <w:rsid w:val="007404B4"/>
    <w:rsid w:val="00745912"/>
    <w:rsid w:val="00795BD8"/>
    <w:rsid w:val="008076D1"/>
    <w:rsid w:val="00821EF0"/>
    <w:rsid w:val="0083262A"/>
    <w:rsid w:val="0084502C"/>
    <w:rsid w:val="00850342"/>
    <w:rsid w:val="00882BFC"/>
    <w:rsid w:val="008A2225"/>
    <w:rsid w:val="008A5B5C"/>
    <w:rsid w:val="008C0DE9"/>
    <w:rsid w:val="009141A1"/>
    <w:rsid w:val="009161BC"/>
    <w:rsid w:val="009536C6"/>
    <w:rsid w:val="00967314"/>
    <w:rsid w:val="009A2DF3"/>
    <w:rsid w:val="009B3CF4"/>
    <w:rsid w:val="009F2480"/>
    <w:rsid w:val="00A50E58"/>
    <w:rsid w:val="00AB5772"/>
    <w:rsid w:val="00AF2098"/>
    <w:rsid w:val="00B25B34"/>
    <w:rsid w:val="00B331D6"/>
    <w:rsid w:val="00B41E48"/>
    <w:rsid w:val="00B71EC5"/>
    <w:rsid w:val="00B75492"/>
    <w:rsid w:val="00B8010C"/>
    <w:rsid w:val="00B81E7A"/>
    <w:rsid w:val="00BC7CE8"/>
    <w:rsid w:val="00C00333"/>
    <w:rsid w:val="00C100A9"/>
    <w:rsid w:val="00C20231"/>
    <w:rsid w:val="00C428A2"/>
    <w:rsid w:val="00C531FF"/>
    <w:rsid w:val="00C537E2"/>
    <w:rsid w:val="00C7759B"/>
    <w:rsid w:val="00CA478A"/>
    <w:rsid w:val="00CA5218"/>
    <w:rsid w:val="00CA5FDF"/>
    <w:rsid w:val="00CB6050"/>
    <w:rsid w:val="00CD18DB"/>
    <w:rsid w:val="00D32F0F"/>
    <w:rsid w:val="00D63CEC"/>
    <w:rsid w:val="00DF228F"/>
    <w:rsid w:val="00DF28E6"/>
    <w:rsid w:val="00E21964"/>
    <w:rsid w:val="00E93CB4"/>
    <w:rsid w:val="00EC551F"/>
    <w:rsid w:val="00F07B7F"/>
    <w:rsid w:val="00FB1971"/>
    <w:rsid w:val="00FB22E2"/>
    <w:rsid w:val="00FD3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endnote reference" w:unhideWhenUsed="0"/>
    <w:lsdException w:name="endnote text" w:unhideWhenUsed="0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D9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A0D9A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4A0D9A"/>
    <w:rPr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rsid w:val="001B1E3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5B3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B1E3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2C06"/>
    <w:rPr>
      <w:sz w:val="24"/>
      <w:szCs w:val="24"/>
    </w:rPr>
  </w:style>
  <w:style w:type="character" w:styleId="Hyperlink">
    <w:name w:val="Hyperlink"/>
    <w:basedOn w:val="DefaultParagraphFont"/>
    <w:uiPriority w:val="99"/>
    <w:rsid w:val="00C537E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C65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3FD6"/>
    <w:rPr>
      <w:sz w:val="0"/>
      <w:szCs w:val="0"/>
    </w:rPr>
  </w:style>
  <w:style w:type="paragraph" w:styleId="Title">
    <w:name w:val="Title"/>
    <w:basedOn w:val="Normal"/>
    <w:link w:val="TitleChar"/>
    <w:uiPriority w:val="99"/>
    <w:qFormat/>
    <w:rsid w:val="004A0D9A"/>
    <w:pPr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rsid w:val="004A0D9A"/>
    <w:rPr>
      <w:b/>
      <w:bCs/>
      <w:sz w:val="28"/>
      <w:szCs w:val="28"/>
    </w:rPr>
  </w:style>
  <w:style w:type="paragraph" w:styleId="EndnoteText">
    <w:name w:val="endnote text"/>
    <w:basedOn w:val="Normal"/>
    <w:link w:val="EndnoteTextChar"/>
    <w:uiPriority w:val="99"/>
    <w:semiHidden/>
    <w:rsid w:val="004A0D9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4A0D9A"/>
  </w:style>
  <w:style w:type="character" w:styleId="EndnoteReference">
    <w:name w:val="endnote reference"/>
    <w:basedOn w:val="DefaultParagraphFont"/>
    <w:uiPriority w:val="99"/>
    <w:semiHidden/>
    <w:rsid w:val="004A0D9A"/>
    <w:rPr>
      <w:vertAlign w:val="superscript"/>
    </w:rPr>
  </w:style>
  <w:style w:type="character" w:styleId="Strong">
    <w:name w:val="Strong"/>
    <w:basedOn w:val="DefaultParagraphFont"/>
    <w:uiPriority w:val="99"/>
    <w:qFormat/>
    <w:rsid w:val="006C5E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blida.org/Special%20Events/Key-principles-acquistion-eBooks-November2012/GB_English%20Version%20Key%20Principles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blida.org/about-eblida/task-force/e-books-in-libraries.html?PHPSESSID=df343de38fa2d4e43ae195bd04d59a53%2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151</TotalTime>
  <Pages>3</Pages>
  <Words>1036</Words>
  <Characters>6119</Characters>
  <Application>Microsoft Office Word</Application>
  <DocSecurity>0</DocSecurity>
  <Lines>0</Lines>
  <Paragraphs>0</Paragraphs>
  <ScaleCrop>false</ScaleCrop>
  <Company>Národní knihovna ČR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</dc:title>
  <dc:subject/>
  <dc:creator>Zdeněk Matušík</dc:creator>
  <cp:keywords/>
  <dc:description/>
  <cp:lastModifiedBy>Eva</cp:lastModifiedBy>
  <cp:revision>3</cp:revision>
  <cp:lastPrinted>2010-07-12T06:52:00Z</cp:lastPrinted>
  <dcterms:created xsi:type="dcterms:W3CDTF">2013-06-24T17:48:00Z</dcterms:created>
  <dcterms:modified xsi:type="dcterms:W3CDTF">2013-06-26T14:27:00Z</dcterms:modified>
</cp:coreProperties>
</file>