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75" w:rsidRDefault="00437875" w:rsidP="00F81918">
      <w:pPr>
        <w:pStyle w:val="Title"/>
        <w:jc w:val="left"/>
      </w:pPr>
    </w:p>
    <w:p w:rsidR="00437875" w:rsidRPr="00A9039F" w:rsidRDefault="00437875" w:rsidP="004A0D9A">
      <w:pPr>
        <w:pStyle w:val="Title"/>
        <w:rPr>
          <w:rFonts w:ascii="Calibri" w:hAnsi="Calibri" w:cs="Calibri"/>
          <w:sz w:val="22"/>
          <w:szCs w:val="22"/>
        </w:rPr>
      </w:pPr>
    </w:p>
    <w:p w:rsidR="00437875" w:rsidRPr="00FF14C1" w:rsidRDefault="00437875" w:rsidP="004A0D9A">
      <w:pPr>
        <w:pStyle w:val="Title"/>
        <w:rPr>
          <w:rStyle w:val="IntenseEmphasis"/>
        </w:rPr>
      </w:pPr>
      <w:r>
        <w:rPr>
          <w:rStyle w:val="IntenseEmphasis"/>
        </w:rPr>
        <w:t>Zpráva ze zahraniční služební cesty</w:t>
      </w:r>
    </w:p>
    <w:p w:rsidR="00437875" w:rsidRPr="00A9039F" w:rsidRDefault="00437875" w:rsidP="00F819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E47B1C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Jaroslav Kostecký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E47B1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Národní knihovna ČR, Referát procesních postupů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656BAF">
            <w:pPr>
              <w:pStyle w:val="Heading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Hlavní koordinátor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37875" w:rsidRPr="00927ADA" w:rsidRDefault="00437875" w:rsidP="00E47B1C">
            <w:pPr>
              <w:rPr>
                <w:sz w:val="22"/>
                <w:szCs w:val="22"/>
              </w:rPr>
            </w:pPr>
            <w:r w:rsidRPr="00927ADA">
              <w:rPr>
                <w:sz w:val="22"/>
                <w:szCs w:val="22"/>
              </w:rPr>
              <w:t>Ú</w:t>
            </w:r>
            <w:r w:rsidRPr="004B431F">
              <w:rPr>
                <w:sz w:val="22"/>
                <w:szCs w:val="22"/>
              </w:rPr>
              <w:t xml:space="preserve">čast na </w:t>
            </w:r>
            <w:r>
              <w:rPr>
                <w:sz w:val="22"/>
                <w:szCs w:val="22"/>
              </w:rPr>
              <w:t>studijní cestě po knihovnách ve Slovinsku a v Itálii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E47B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Slovinsko </w:t>
            </w:r>
            <w:r w:rsidRPr="00A903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Celje, Ljubljana, Grosuplje, Domžale, Kranj, Nova Gorica, Piran; Itálie </w:t>
            </w:r>
            <w:r w:rsidRPr="00A903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Trieste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A822C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Slovinsko a Itálie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E47B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 – 10. června 2017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C61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Květa Hedvíková, Vladana Pillerová, </w:t>
            </w:r>
            <w:r w:rsidRPr="00A9039F">
              <w:rPr>
                <w:rFonts w:ascii="Calibri" w:hAnsi="Calibri" w:cs="Calibri"/>
                <w:sz w:val="22"/>
                <w:szCs w:val="22"/>
              </w:rPr>
              <w:t xml:space="preserve">Hanuš Hemola, </w:t>
            </w:r>
            <w:r>
              <w:rPr>
                <w:rFonts w:ascii="Calibri" w:hAnsi="Calibri" w:cs="Calibri"/>
                <w:sz w:val="22"/>
                <w:szCs w:val="22"/>
              </w:rPr>
              <w:t>Roman Giebisch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37875" w:rsidRPr="004B431F" w:rsidRDefault="00437875" w:rsidP="00973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4B431F">
              <w:rPr>
                <w:sz w:val="22"/>
                <w:szCs w:val="22"/>
              </w:rPr>
              <w:t xml:space="preserve">bytování, </w:t>
            </w:r>
            <w:r>
              <w:rPr>
                <w:sz w:val="22"/>
                <w:szCs w:val="22"/>
              </w:rPr>
              <w:t>jízdné</w:t>
            </w:r>
            <w:r w:rsidRPr="004B431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NK ČR</w:t>
            </w:r>
          </w:p>
          <w:p w:rsidR="00437875" w:rsidRPr="00A9039F" w:rsidRDefault="00437875" w:rsidP="00973E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Strava + pojištění</w:t>
            </w:r>
            <w:r w:rsidRPr="004B431F">
              <w:rPr>
                <w:sz w:val="22"/>
                <w:szCs w:val="22"/>
              </w:rPr>
              <w:t xml:space="preserve"> – účastník</w:t>
            </w:r>
          </w:p>
        </w:tc>
      </w:tr>
      <w:tr w:rsidR="00437875" w:rsidRPr="004A0D9A">
        <w:trPr>
          <w:trHeight w:val="318"/>
        </w:trPr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37875" w:rsidRDefault="00437875" w:rsidP="00973E57">
            <w:pPr>
              <w:ind w:left="276" w:hanging="276"/>
              <w:rPr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Seznámení se s moderními budovami zahraničních knihoven a jejich službami.</w:t>
            </w:r>
          </w:p>
          <w:p w:rsidR="00437875" w:rsidRPr="00A9039F" w:rsidRDefault="00437875" w:rsidP="00E47B1C">
            <w:pPr>
              <w:ind w:left="276" w:hanging="276"/>
              <w:rPr>
                <w:rFonts w:ascii="Calibri" w:hAnsi="Calibri" w:cs="Calibri"/>
                <w:sz w:val="22"/>
                <w:szCs w:val="22"/>
              </w:rPr>
            </w:pPr>
            <w:r w:rsidRPr="004B431F">
              <w:rPr>
                <w:sz w:val="22"/>
                <w:szCs w:val="22"/>
              </w:rPr>
              <w:t xml:space="preserve">2. Setkání s představiteli profesních organizací </w:t>
            </w:r>
            <w:r>
              <w:rPr>
                <w:sz w:val="22"/>
                <w:szCs w:val="22"/>
              </w:rPr>
              <w:t xml:space="preserve">slovinského </w:t>
            </w:r>
            <w:r w:rsidRPr="004B431F">
              <w:rPr>
                <w:sz w:val="22"/>
                <w:szCs w:val="22"/>
              </w:rPr>
              <w:t>knihovnictví.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37875" w:rsidRPr="00E47B1C" w:rsidRDefault="00437875" w:rsidP="00E47B1C">
            <w:r>
              <w:t>Studijní cesta po slovinských a italských knihovnách, seznámení s jejich službami, způsoby práce se čtenářem, celostátními kampaněmi, propojením knihoven s veřejným prostorem, podporou slovinských knihoven svými zřizovateli, fungováním sítě slovinských knihoven jako celku a v neposlední řadě architekturou a architektonickým řešením knihoven.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37875" w:rsidRPr="006F4524" w:rsidRDefault="00437875" w:rsidP="00927ADA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37875" w:rsidRPr="006F4524" w:rsidRDefault="00437875" w:rsidP="00927ADA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Obecně lze vyzdvihnout:</w:t>
            </w:r>
          </w:p>
          <w:p w:rsidR="00437875" w:rsidRPr="006F4524" w:rsidRDefault="00437875" w:rsidP="00E47B1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politiku státu Slovinsko</w:t>
            </w:r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maximální podpora knihovnám</w:t>
            </w:r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všeobecné po vědomí o důležitosti těchto institucí</w:t>
            </w:r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jednotný knihovní systém pro všechny knihovny Slovinska – COBISS</w:t>
            </w:r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fungování sítě veřejných knihoven</w:t>
            </w:r>
          </w:p>
          <w:p w:rsidR="00437875" w:rsidRPr="006F4524" w:rsidRDefault="00437875" w:rsidP="00E47B1C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knihovny aktivně vytváří a participují na mnoha projektech, např.:</w:t>
            </w:r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 xml:space="preserve">web portál BIBLOS – e-knihovna s internetovým obchodem, e-výpůjčky e-knih, </w:t>
            </w:r>
            <w:hyperlink r:id="rId7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https://www.biblos.si/</w:t>
              </w:r>
            </w:hyperlink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 xml:space="preserve">web portál </w:t>
            </w:r>
            <w:r w:rsidRPr="006F4524">
              <w:rPr>
                <w:rFonts w:ascii="Times New Roman" w:hAnsi="Times New Roman" w:cs="Times New Roman"/>
                <w:lang w:val="sl-SI"/>
              </w:rPr>
              <w:t xml:space="preserve">DOBRE KNJIGE – knihy doporučované čtenářům knihovnami, </w:t>
            </w:r>
            <w:hyperlink r:id="rId8" w:history="1">
              <w:r w:rsidRPr="006F4524">
                <w:rPr>
                  <w:rStyle w:val="Hyperlink"/>
                  <w:rFonts w:ascii="Times New Roman" w:hAnsi="Times New Roman" w:cs="Times New Roman"/>
                  <w:lang w:val="sl-SI"/>
                </w:rPr>
                <w:t>http://www.dobreknjige.si/</w:t>
              </w:r>
            </w:hyperlink>
          </w:p>
          <w:p w:rsidR="00437875" w:rsidRPr="006F4524" w:rsidRDefault="00437875" w:rsidP="00E47B1C">
            <w:pPr>
              <w:pStyle w:val="NoSpacing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 xml:space="preserve">web portál KAMRA – digitalizované národní dědictví Slovinska zacílené na kraj, kde jednotlivé knihovny působí, </w:t>
            </w:r>
            <w:hyperlink r:id="rId9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https://www.kamra.si/</w:t>
              </w:r>
            </w:hyperlink>
          </w:p>
          <w:p w:rsidR="00437875" w:rsidRPr="00AE5438" w:rsidRDefault="00437875" w:rsidP="00B34B2A">
            <w:pPr>
              <w:tabs>
                <w:tab w:val="left" w:pos="4192"/>
              </w:tabs>
              <w:rPr>
                <w:sz w:val="22"/>
                <w:szCs w:val="22"/>
              </w:rPr>
            </w:pP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5. června 2017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Osrednja knjižnica Celje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Muzejski trg 1a, Celje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hyperlink r:id="rId10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https://www.knjiznica-celje.si/en/</w:t>
              </w:r>
            </w:hyperlink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Veřejná ústřední knihovna pro region Celje. Jedná se o jednu z 10 slovinských ústředních (krajských) knihoven. Ve svém regionu spolupracuje s dalšími 11 většími veřejnými knihovnami a společně s nimi poskytují metodickou, vzdělávací a další pomoc menším knihovnám regionu.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V roce 2010 byly otevřeny 2 nové bloky budovy knihovny, které navazují na historickou renesanční budovu městského muzea. Vítězný návrh byl vybrán z 10 přihlášených a vytvořil ho tým studentů architektury a jejich profesorů. 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v Celje je moderní knihovna umístěná v moderní budově o třech podlažích, k dispozici má velkorysé prostory. Všechna oddělení tak zabírají adekvátní prostor, který umožňuje pořádání nejrůznějších aktivit.  Knihovní fond je uložen ve volném výběru a je zabezpečen technologií RFID. V prostoru na světelně dobře exponovaných místech (u skleněných stěn odvrácených mimo osluněnou plochu) jsou vytvořena prosklená uzavřená studijní místa v karelech, jinde v prostoru jsou koncipována otevřená studijní místa.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také využívá venkovní prostory pro společenská setkání, divadelní představení, koncerty a mnohé další aktivity, které pořádá nejen knihovna, ale také město. V přízemí knihovny je umístěna kavárna, která je velmi oblíbená u veřejnosti.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 xml:space="preserve">Vybrané aktivity pro veřejnost: 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biblioterapie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jazykové kurzy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čtení pro děti </w:t>
            </w:r>
          </w:p>
          <w:p w:rsidR="00437875" w:rsidRPr="00AE5438" w:rsidRDefault="00437875" w:rsidP="00E47B1C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projekt Miško Knjiško. Postavička pejska, která provádí nejmenší čtenáře od začátku jejich snahy číst. Děti jsou motivovány soutěžemi, setkáními, kde mohou ukázat své schopnosti, apod. 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spolupráce se zahraničními institucemi (např. čínský koutek, tematické výstavy k historii regionu,…)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soustředění na historii a společenský život města a regionu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Knovna v Celje má na starosti řízení projektu KAMRA. Webový portál, který sdružuje digitalizovaný obsah z oblasti místní historie.</w:t>
            </w:r>
          </w:p>
          <w:p w:rsidR="00437875" w:rsidRDefault="00437875" w:rsidP="00E47B1C">
            <w:pPr>
              <w:rPr>
                <w:sz w:val="22"/>
                <w:szCs w:val="22"/>
              </w:rPr>
            </w:pPr>
          </w:p>
          <w:p w:rsidR="00437875" w:rsidRDefault="00437875" w:rsidP="00E47B1C">
            <w:pPr>
              <w:rPr>
                <w:sz w:val="22"/>
                <w:szCs w:val="22"/>
              </w:rPr>
            </w:pPr>
          </w:p>
          <w:p w:rsidR="00437875" w:rsidRDefault="00437875" w:rsidP="00E47B1C">
            <w:pPr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6. června 2017</w:t>
            </w: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 xml:space="preserve">Narodna i univerzitetna knjižnica, Ljubljana 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Turjaška 1, Ljubljana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r w:rsidRPr="006F4524">
              <w:rPr>
                <w:rStyle w:val="Hyperlink"/>
                <w:rFonts w:ascii="Times New Roman" w:hAnsi="Times New Roman" w:cs="Times New Roman"/>
              </w:rPr>
              <w:t>http://www.nuk.uni-lj.si/</w:t>
            </w:r>
          </w:p>
          <w:p w:rsidR="00437875" w:rsidRPr="00AE5438" w:rsidRDefault="00437875" w:rsidP="00E47B1C">
            <w:pPr>
              <w:ind w:firstLine="360"/>
              <w:rPr>
                <w:color w:val="0070C0"/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Národní a univerzitní knihovna (NUK)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Monumentální budova byla postavena podle plánů architekta Josipa Plečnika v letech  1936-1941 a do roku 1945 sloužila převážně jako knihovna univerzitní. V současnosti je posílena její role národní knihovny, protože pro vědní obory univerzity existují oborové knihovny.  Vzhledem ke své funkci spadá NUK pod dvě ministerstva: ministerstvo kultury a ministerstvo školství. Kromě ostatních funkcí, které slovinská národní knihovna plní, stojí také v čele sítě veřejných knihoven ve Slovinsku a poskytuje metodické a vzdělávací služby ostatním knihovnám.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 hlavní velké studovně najdeme původní dochované vybavení navržené J. Plečnikem. V knihovně je také prostor pro prezentaci historických tisků s řízeným klimatem a zvláštním režimem ochrany. Knihovna však bojuje s nedostatkem prostoru a plánuje se výstavba druhé budovy, která by měla být umístěna nedaleko budovy hlavní. Je ovšem pravdou, že prosazení toho plánu se řeší již řadu let a konkrétní  časový rámec není zatím stanoven.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Mestna knjižnica Grosuplje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Adamičeva cesta 15, Grosuplje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r w:rsidRPr="006F4524">
              <w:rPr>
                <w:rStyle w:val="Hyperlink"/>
                <w:rFonts w:ascii="Times New Roman" w:hAnsi="Times New Roman" w:cs="Times New Roman"/>
              </w:rPr>
              <w:t>http://www.gro.sik.si/</w:t>
            </w:r>
          </w:p>
          <w:p w:rsidR="00437875" w:rsidRPr="00AE5438" w:rsidRDefault="00437875" w:rsidP="00E47B1C">
            <w:pPr>
              <w:rPr>
                <w:color w:val="0070C0"/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Veřejná knihovna, komunitní centrum.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sídlí ve dvou budovách -  na historickou jednopatrovou budovu, kde je využita i půda pod sedlovou střechou, navazuje nově vybudovaný objekt vlastní knihovny. Rekonstrukce a výstavba nové budovy proběhla v roce 20007. Pro uživatele je k dispozici plocha o velikosti téměř 2 tis. m</w:t>
            </w:r>
            <w:r w:rsidRPr="00AE5438">
              <w:rPr>
                <w:sz w:val="22"/>
                <w:szCs w:val="22"/>
                <w:vertAlign w:val="superscript"/>
              </w:rPr>
              <w:t>2</w:t>
            </w:r>
            <w:r w:rsidRPr="00AE5438">
              <w:rPr>
                <w:sz w:val="22"/>
                <w:szCs w:val="22"/>
              </w:rPr>
              <w:t>, náklady činily 2,6 mil. EUR.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Rekonstruovaná historická budova knihovny je využívána jako pracovní zázemí, jsou zde všechny pracovny i jednací prostory. Dále je v ní vybudován společenský sál užívaný pro filmová a divadelní představení, prezentační místnost věnovaná historickým tiskům, které má knihovna ve svém fondu, a společenské prostory včetně historické jizby s dochovaným vybavením využívané pro společenská setkání. 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Nová budova je vybudována z betonu, který je přiznán a kombinován s dřevěnými podlahami a s rozsáhlými skleněnými plochami, které umožňují využít denní světlo. Fond je uložen ve volném výběru, v každém patře je jiné oddělení podle věkové kategorie či zaměření fondu (dětské oddělení v přízemí, beletrie, naučná literatura,...).  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Ústředním prostorem je velkorysá čítárna, která je koncipována tak, že probíhá všemi podlažími (s výjimkou přízemí), díky proskleným plochám a velkým lustrům se jedná o ideální prostředí pro čítárnu, která navíc zajímavým způsobem dotváří moderní charakter knihovny. Dále jsou zde vybudována menší klidová místa pro studium pro 2 – 4 uživatele a také jedna týmová studovna.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Samozřejmostí je RFID a selfcheck.</w:t>
            </w: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7. června 2017</w:t>
            </w: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Knjižnica Domžale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Cesta talcev 4, Domžale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1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http://www.knjiznica-domzale.si/</w:t>
              </w:r>
            </w:hyperlink>
          </w:p>
          <w:p w:rsidR="00437875" w:rsidRPr="00AE5438" w:rsidRDefault="00437875" w:rsidP="00E47B1C">
            <w:pPr>
              <w:rPr>
                <w:color w:val="0070C0"/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Veřejná knihovna je situovaná v 1. patře nákupního centra. Vchod do nákupního centra i knihovny je společný, v zádveří je uživatel knihovny veden do knihovny. Jedná se o významné informační a komunitní centrum se čtyřmi pobočkami v okolních obcích či městech a jedním bibliobusem., který objíždí zbylé lokality ve svém regionu, ve kterých žádná knihovna nesídlí.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v Domžale klade velký důraz na dětské čtenáře a zaměřuje na ně mnoho aktivit, např. tematické studijní pomůcky (kufříky). Vedle dětského oddělení o oddělení pro dospělé je zde přístupná tichá studovna a počítačová studovna s PC technikou. Knihovna má k dispozici také prostor pro přádání výstav, besed a dalších kulturních akcí města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Mestna knjižnica Kranj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Gregorčičeva ulica 1, Kranj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2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http://www.mkk.si/</w:t>
              </w:r>
            </w:hyperlink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Město Kranj patří k významným turistickým centrům Slovinska, jedná se o čtvrté největší město Slovinska. Má také reprezentativní knihovnu, která je umístěna v moderní prosklené budově bývalého obchodního domu. Zaujímá pouze jeho část, která byla pro potřeby knihovny rekonstruována. Zbývající část, která je ve vlastnictví města, zůstává volná a knihovna usiluje i o její využití pro své služby.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je další krajskou knihovnou ve Slovinsku. Je centrem knihovnictví pro oblast Gorenjska, při výkonu svých služeb spolupracuje se 4 většími knihovnami v kraji. Navíc má ještě svých 7 poboček a také bibliobus, který obsluhuje odlehlejší místa regionu.</w:t>
            </w:r>
          </w:p>
          <w:p w:rsidR="00437875" w:rsidRDefault="00437875" w:rsidP="00E47B1C">
            <w:pPr>
              <w:rPr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Samotná knihovna v Kranji je koncipována následovně: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 xml:space="preserve">Přízemí </w:t>
            </w:r>
          </w:p>
          <w:p w:rsidR="00437875" w:rsidRPr="006F4524" w:rsidRDefault="00437875" w:rsidP="00E47B1C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přístupné i neregistrovaným čtenářům, veřejná zóna, místo setkávání: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čítárna novin a časopisů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prostor, kde lze sledovat televizi s napojením zvuku do sluchátek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přístup na internet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selfcheck, vracení a výpůjčky knih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1. patro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dětské oddělení s odděleným prostorem pro čtení a jiné skupinové aktivity s dětmi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hudební a filmové oddělení se samostatnou místností pro poslech hudby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různě v prostoru jsou vytvořena samostatná studijní a poslechová místa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odpočinková zóna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2. patro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klidová učebna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počítačová učebna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převažují studijní místa různě umístěná v prostoru, oddělená knihovními regály s fondem</w:t>
            </w:r>
          </w:p>
          <w:p w:rsidR="00437875" w:rsidRPr="00AE5438" w:rsidRDefault="00437875" w:rsidP="00E47B1C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formální (stůl + židle)</w:t>
            </w:r>
          </w:p>
          <w:p w:rsidR="00437875" w:rsidRPr="00AE5438" w:rsidRDefault="00437875" w:rsidP="00E47B1C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méně formální (nápaditě řešené pohovky a křesla s odkládací plochou)</w:t>
            </w:r>
          </w:p>
          <w:p w:rsidR="00437875" w:rsidRPr="00AE5438" w:rsidRDefault="00437875" w:rsidP="00E47B1C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skupinová</w:t>
            </w:r>
          </w:p>
          <w:p w:rsidR="00437875" w:rsidRPr="00AE5438" w:rsidRDefault="00437875" w:rsidP="00E47B1C">
            <w:pPr>
              <w:pStyle w:val="ListParagraph"/>
              <w:numPr>
                <w:ilvl w:val="1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všechny nábytkové prvky lze kombinovat, skládat a rozkládat podle charakteru studijního místa</w:t>
            </w:r>
          </w:p>
          <w:p w:rsidR="00437875" w:rsidRPr="00AE5438" w:rsidRDefault="00437875" w:rsidP="00E47B1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přednáškový sál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Knihovna vede projekt GORENJCI, což je bibliografická databáze významných obyvatel oblasti - </w:t>
            </w:r>
            <w:hyperlink r:id="rId13" w:history="1">
              <w:r w:rsidRPr="00AE5438">
                <w:rPr>
                  <w:rStyle w:val="Hyperlink"/>
                  <w:sz w:val="22"/>
                  <w:szCs w:val="22"/>
                </w:rPr>
                <w:t>http://www.gorenjci.si/</w:t>
              </w:r>
            </w:hyperlink>
            <w:r w:rsidRPr="00AE5438">
              <w:rPr>
                <w:sz w:val="22"/>
                <w:szCs w:val="22"/>
              </w:rPr>
              <w:t>.</w:t>
            </w:r>
          </w:p>
          <w:p w:rsidR="00437875" w:rsidRDefault="00437875" w:rsidP="00E47B1C">
            <w:pPr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8. června 2017</w:t>
            </w: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Goriška knjižnica Franceta Bevka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Trg Edvarda Kardelja 4, Nova Gorica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4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http://www.gkfb.si/</w:t>
              </w:r>
            </w:hyperlink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</w:p>
          <w:p w:rsidR="00437875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je ústřední knihovnou pro region Goriška, ve svém regionu má další 3 regionální knihovny, se kterými vykonává služby ostatním knihovnám. Samotná knihovna v Nové Gorici má 7 poboček a jeden bibliobus.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je umístěna ve vlastní nově postavené vícepodlažní budově. Z ptačí perspektivy má knihovna tvar zpola otevřené knihy. Architektonické řešení i uspořádání jednotlivých podlaží je analogické jako v knihovně v Kranje. Jsou zde však navíc využity speciální architektonické prvky (např. nezávislé točité schodiště propojující dvě podlaží) a velkým přínosem je malá zahrada s vodními plochami, která přiléhá k budově.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Podzemní podlaží obsahuje víceúčelový sál pro pořádání veřejných i neveřejných akcí pořádaných knihovnou (např. setkání s autory, vzdělávací kurzy,…).</w:t>
            </w:r>
          </w:p>
          <w:p w:rsidR="00437875" w:rsidRPr="006F4524" w:rsidRDefault="00437875" w:rsidP="00E47B1C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 přízemí jsou vedle hlavního výpůjčního pultu umístěny knihy a audiovizuální dokumenty pro děti a mladé čtenáře, knihy o umění a sportu, knihy ve slovinštině i cizích jazycích. Uzavřený prostor tvoří tzv. „pohádková místnost“.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V 1. patře jsou umístěny vědecké publikace, hudební materiály, mapy a audiovizuální dokumenty. Vedle toho zde působí oddělení periodických publikací (ročně získává kolem 700 různých titulů) a oddělení dokumentů vztahující se k oblasti Goriška a části Itálie, kde žije slovinská menšina. 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Samostatný prostor je vyhrazen pracovně Franceta Bevka, což je známý slovinský spisovatel.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 xml:space="preserve">2. patro je administrativní a je veřejnosti nepřístupné. 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Knihovna společně s knihovnou v Koperu zahájila projekt DOBRE KNJIGE, což je portál, kde knihovny doporučují a recenzují čtenářům knihy.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Mestna knjižnica Piran / Biblioteca Civica Pirano 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Župančičeva ulica 4, Piran – Pirano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5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http://www.pir.sik.si/</w:t>
              </w:r>
            </w:hyperlink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Městská knihovna v bilingvní (slovinština a italština) části Slovinska, má jednu pobočku v městečku Lucia a jednu v Piranu. Knihovna je umístěna v centru města, v přízemí a 1. patře nového domu s velkými výkladci, knihovna působí otevřeným dojmem a propojuje se s okolní městskou zástavbou.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Vedle knihovnické činnosti působí jako komunitní centrum. Pořádá výstavy (v době naší cesty probíhala fotografií z filmů českého režiséra Františka Čápa), kvízy pro širokou veřejnost, setkání s autory, prezentaci knih, apod.</w:t>
            </w: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Default="00437875" w:rsidP="00E47B1C">
            <w:pPr>
              <w:ind w:firstLine="708"/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9. června 2017</w:t>
            </w:r>
          </w:p>
          <w:p w:rsidR="00437875" w:rsidRPr="00AE5438" w:rsidRDefault="00437875" w:rsidP="00E47B1C">
            <w:pPr>
              <w:ind w:firstLine="708"/>
              <w:rPr>
                <w:sz w:val="22"/>
                <w:szCs w:val="22"/>
              </w:rPr>
            </w:pP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Museo Petrarchesco Piccolomineo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4524">
              <w:rPr>
                <w:rFonts w:ascii="Times New Roman" w:hAnsi="Times New Roman" w:cs="Times New Roman"/>
                <w:b/>
                <w:bCs/>
              </w:rPr>
              <w:t>Museo Joyciano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via Madonna del Mare 13, Trieste, Italia</w:t>
            </w:r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6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http://www.museopetrarchesco.it/</w:t>
              </w:r>
            </w:hyperlink>
          </w:p>
          <w:p w:rsidR="00437875" w:rsidRPr="006F4524" w:rsidRDefault="00437875" w:rsidP="00E47B1C">
            <w:pPr>
              <w:pStyle w:val="NoSpacing"/>
              <w:rPr>
                <w:rStyle w:val="Hyperlink"/>
                <w:rFonts w:ascii="Times New Roman" w:hAnsi="Times New Roman" w:cs="Times New Roman"/>
              </w:rPr>
            </w:pPr>
            <w:hyperlink r:id="rId17" w:history="1">
              <w:r w:rsidRPr="006F4524">
                <w:rPr>
                  <w:rStyle w:val="Hyperlink"/>
                  <w:rFonts w:ascii="Times New Roman" w:hAnsi="Times New Roman" w:cs="Times New Roman"/>
                </w:rPr>
                <w:t>http://www.museojoycetrieste.it</w:t>
              </w:r>
            </w:hyperlink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Obě muzea sídlí v jediné budově, každé zaujímá samostatné podlaží.</w:t>
            </w:r>
          </w:p>
          <w:p w:rsidR="00437875" w:rsidRPr="00AE5438" w:rsidRDefault="00437875" w:rsidP="00E47B1C">
            <w:pPr>
              <w:rPr>
                <w:sz w:val="22"/>
                <w:szCs w:val="22"/>
              </w:rPr>
            </w:pPr>
            <w:r w:rsidRPr="00AE5438">
              <w:rPr>
                <w:sz w:val="22"/>
                <w:szCs w:val="22"/>
              </w:rPr>
              <w:t>Petrarkovo Muzeum představuje jeho dílo v přímé návaznosti na oblast Terstu. Ve vitrínách jsou vystaveny historické opisy básníkových děl.</w:t>
            </w:r>
          </w:p>
          <w:p w:rsidR="00437875" w:rsidRPr="006F4524" w:rsidRDefault="00437875" w:rsidP="00E47B1C">
            <w:pPr>
              <w:pStyle w:val="NoSpacing"/>
              <w:rPr>
                <w:rFonts w:ascii="Times New Roman" w:hAnsi="Times New Roman" w:cs="Times New Roman"/>
              </w:rPr>
            </w:pPr>
            <w:r w:rsidRPr="006F4524">
              <w:rPr>
                <w:rFonts w:ascii="Times New Roman" w:hAnsi="Times New Roman" w:cs="Times New Roman"/>
              </w:rPr>
              <w:t>Muzeum Jamese Joyce mapuje pobyty spisovatele ve městě, které jsou prezentovány dokumentárním filmem.</w:t>
            </w:r>
          </w:p>
          <w:p w:rsidR="00437875" w:rsidRPr="00A9039F" w:rsidRDefault="00437875" w:rsidP="00B34B2A">
            <w:pPr>
              <w:tabs>
                <w:tab w:val="left" w:pos="4192"/>
              </w:tabs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Přílohy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2534F1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Prezentace knihovny v Kranje a Piranu, fotodokumentace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2534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 srpna 2017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Zpracovali Vladana Pillerová, Jaroslav Kostecký</w:t>
            </w:r>
          </w:p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  <w:tr w:rsidR="00437875" w:rsidRPr="004A0D9A">
        <w:tc>
          <w:tcPr>
            <w:tcW w:w="3614" w:type="dxa"/>
          </w:tcPr>
          <w:p w:rsidR="00437875" w:rsidRPr="00A9039F" w:rsidRDefault="00437875" w:rsidP="00E4485D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Přijato v domácím oddělení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37875" w:rsidRPr="00A9039F" w:rsidRDefault="00437875" w:rsidP="00A822C4">
            <w:pPr>
              <w:rPr>
                <w:rFonts w:ascii="Calibri" w:hAnsi="Calibri" w:cs="Calibri"/>
                <w:sz w:val="22"/>
                <w:szCs w:val="22"/>
              </w:rPr>
            </w:pPr>
            <w:r w:rsidRPr="00A9039F">
              <w:rPr>
                <w:rFonts w:ascii="Calibri" w:hAnsi="Calibri" w:cs="Calibri"/>
                <w:sz w:val="22"/>
                <w:szCs w:val="22"/>
              </w:rPr>
              <w:t>Podpis:</w:t>
            </w:r>
          </w:p>
        </w:tc>
      </w:tr>
    </w:tbl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8C0B88">
      <w:pPr>
        <w:outlineLvl w:val="0"/>
        <w:rPr>
          <w:rFonts w:ascii="Calibri" w:hAnsi="Calibri" w:cs="Calibri"/>
          <w:sz w:val="22"/>
          <w:szCs w:val="22"/>
        </w:rPr>
      </w:pPr>
    </w:p>
    <w:p w:rsidR="00437875" w:rsidRPr="00A9039F" w:rsidRDefault="00437875" w:rsidP="00153BB3">
      <w:pPr>
        <w:outlineLvl w:val="0"/>
        <w:rPr>
          <w:rFonts w:ascii="Calibri" w:hAnsi="Calibri" w:cs="Calibri"/>
          <w:sz w:val="22"/>
          <w:szCs w:val="22"/>
        </w:rPr>
      </w:pPr>
    </w:p>
    <w:p w:rsidR="00437875" w:rsidRDefault="00437875" w:rsidP="00153BB3">
      <w:pPr>
        <w:outlineLvl w:val="0"/>
        <w:rPr>
          <w:rFonts w:ascii="Arial" w:hAnsi="Arial" w:cs="Arial"/>
          <w:sz w:val="22"/>
          <w:szCs w:val="22"/>
        </w:rPr>
      </w:pPr>
    </w:p>
    <w:p w:rsidR="00437875" w:rsidRPr="00153BB3" w:rsidRDefault="00437875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437875" w:rsidRPr="00131B88" w:rsidRDefault="00437875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437875" w:rsidRPr="00131B88" w:rsidRDefault="00437875" w:rsidP="009A2DF3">
      <w:pPr>
        <w:jc w:val="right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:rsidR="00437875" w:rsidRPr="00131B88" w:rsidRDefault="00437875" w:rsidP="00C531FF">
      <w:pPr>
        <w:jc w:val="both"/>
        <w:rPr>
          <w:i/>
          <w:iCs/>
          <w:sz w:val="22"/>
          <w:szCs w:val="22"/>
          <w:lang w:val="en-GB"/>
        </w:rPr>
      </w:pPr>
    </w:p>
    <w:p w:rsidR="00437875" w:rsidRPr="00131B88" w:rsidRDefault="00437875">
      <w:pPr>
        <w:rPr>
          <w:lang w:val="en-GB"/>
        </w:rPr>
      </w:pPr>
    </w:p>
    <w:sectPr w:rsidR="00437875" w:rsidRPr="00131B88" w:rsidSect="00604F1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75" w:rsidRDefault="00437875">
      <w:r>
        <w:separator/>
      </w:r>
    </w:p>
  </w:endnote>
  <w:endnote w:type="continuationSeparator" w:id="0">
    <w:p w:rsidR="00437875" w:rsidRDefault="0043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75" w:rsidRDefault="00437875" w:rsidP="00795BD8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pict>
        <v:line id="Line 3" o:spid="_x0000_s2050" style="position:absolute;left:0;text-align:left;z-index:251657216;visibility:visible;mso-wrap-distance-top:-6e-5mm;mso-wrap-distance-bottom:-6e-5mm" from="0,3.15pt" to="450pt,3.15pt" strokecolor="red"/>
      </w:pict>
    </w:r>
  </w:p>
  <w:p w:rsidR="00437875" w:rsidRPr="00A9039F" w:rsidRDefault="00437875" w:rsidP="004A0D9A">
    <w:pPr>
      <w:pStyle w:val="EndnoteText"/>
      <w:rPr>
        <w:rFonts w:ascii="Calibri" w:hAnsi="Calibri" w:cs="Calibri"/>
      </w:rPr>
    </w:pPr>
    <w:r w:rsidRPr="00A9039F">
      <w:rPr>
        <w:rFonts w:ascii="Calibri" w:hAnsi="Calibri" w:cs="Calibr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437875" w:rsidRPr="00A9039F" w:rsidRDefault="00437875" w:rsidP="00281DF0">
    <w:pPr>
      <w:pStyle w:val="Footer"/>
      <w:jc w:val="center"/>
      <w:rPr>
        <w:rFonts w:ascii="Calibri" w:hAnsi="Calibri" w:cs="Calibri"/>
        <w:sz w:val="14"/>
        <w:szCs w:val="14"/>
      </w:rPr>
    </w:pPr>
    <w:r w:rsidRPr="00A9039F">
      <w:rPr>
        <w:rFonts w:ascii="Calibri" w:hAnsi="Calibri" w:cs="Calibri"/>
        <w:sz w:val="14"/>
        <w:szCs w:val="14"/>
      </w:rPr>
      <w:t xml:space="preserve"> </w:t>
    </w:r>
  </w:p>
  <w:p w:rsidR="00437875" w:rsidRPr="00CA5218" w:rsidRDefault="00437875" w:rsidP="00281DF0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75" w:rsidRDefault="00437875">
      <w:r>
        <w:separator/>
      </w:r>
    </w:p>
  </w:footnote>
  <w:footnote w:type="continuationSeparator" w:id="0">
    <w:p w:rsidR="00437875" w:rsidRDefault="00437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75" w:rsidRDefault="00437875">
    <w:pPr>
      <w:pStyle w:val="Header"/>
    </w:pPr>
  </w:p>
  <w:p w:rsidR="00437875" w:rsidRDefault="00437875">
    <w:pPr>
      <w:pStyle w:val="Header"/>
    </w:pPr>
    <w:r>
      <w:rPr>
        <w:noProof/>
      </w:rPr>
      <w:pict>
        <v:line id="Line 6" o:spid="_x0000_s2049" style="position:absolute;z-index:251658240;visibility:visible;mso-wrap-distance-top:-6e-5mm;mso-wrap-distance-bottom:-6e-5mm" from="0,9pt" to="450pt,9pt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BA0"/>
    <w:multiLevelType w:val="hybridMultilevel"/>
    <w:tmpl w:val="20E2CCFC"/>
    <w:lvl w:ilvl="0" w:tplc="C5B2F4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1E0975"/>
    <w:multiLevelType w:val="hybridMultilevel"/>
    <w:tmpl w:val="123E3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F94F63"/>
    <w:multiLevelType w:val="hybridMultilevel"/>
    <w:tmpl w:val="EE26D89E"/>
    <w:lvl w:ilvl="0" w:tplc="610C918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39F"/>
    <w:rsid w:val="00020ED7"/>
    <w:rsid w:val="000242DC"/>
    <w:rsid w:val="00031E53"/>
    <w:rsid w:val="0006007D"/>
    <w:rsid w:val="00081212"/>
    <w:rsid w:val="000A078D"/>
    <w:rsid w:val="00131B88"/>
    <w:rsid w:val="0014663E"/>
    <w:rsid w:val="00153BB3"/>
    <w:rsid w:val="00165F90"/>
    <w:rsid w:val="00167FCD"/>
    <w:rsid w:val="00171E27"/>
    <w:rsid w:val="00173B87"/>
    <w:rsid w:val="001B1E3A"/>
    <w:rsid w:val="001C4128"/>
    <w:rsid w:val="001C6564"/>
    <w:rsid w:val="002534F1"/>
    <w:rsid w:val="00281DF0"/>
    <w:rsid w:val="0029260A"/>
    <w:rsid w:val="00311872"/>
    <w:rsid w:val="00377A48"/>
    <w:rsid w:val="003A11DA"/>
    <w:rsid w:val="003A6044"/>
    <w:rsid w:val="003B0CED"/>
    <w:rsid w:val="004354A3"/>
    <w:rsid w:val="00437875"/>
    <w:rsid w:val="00466446"/>
    <w:rsid w:val="0046739B"/>
    <w:rsid w:val="004A0D9A"/>
    <w:rsid w:val="004B431F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6F4524"/>
    <w:rsid w:val="00795BD8"/>
    <w:rsid w:val="007E6E6B"/>
    <w:rsid w:val="00841952"/>
    <w:rsid w:val="008500B0"/>
    <w:rsid w:val="00850342"/>
    <w:rsid w:val="00882BFC"/>
    <w:rsid w:val="008A5B5C"/>
    <w:rsid w:val="008C0B88"/>
    <w:rsid w:val="009141A1"/>
    <w:rsid w:val="009161BC"/>
    <w:rsid w:val="00927ADA"/>
    <w:rsid w:val="0093214A"/>
    <w:rsid w:val="0094530C"/>
    <w:rsid w:val="009536C6"/>
    <w:rsid w:val="00967314"/>
    <w:rsid w:val="00973E57"/>
    <w:rsid w:val="009A2DF3"/>
    <w:rsid w:val="009B3CF4"/>
    <w:rsid w:val="009F7020"/>
    <w:rsid w:val="009F7098"/>
    <w:rsid w:val="00A822C4"/>
    <w:rsid w:val="00A9039F"/>
    <w:rsid w:val="00AE530E"/>
    <w:rsid w:val="00AE5438"/>
    <w:rsid w:val="00AF2098"/>
    <w:rsid w:val="00B1347E"/>
    <w:rsid w:val="00B331D6"/>
    <w:rsid w:val="00B34B2A"/>
    <w:rsid w:val="00B8010C"/>
    <w:rsid w:val="00B81E7A"/>
    <w:rsid w:val="00BC7CE8"/>
    <w:rsid w:val="00C20231"/>
    <w:rsid w:val="00C428A2"/>
    <w:rsid w:val="00C531FF"/>
    <w:rsid w:val="00C537E2"/>
    <w:rsid w:val="00C6152E"/>
    <w:rsid w:val="00C71449"/>
    <w:rsid w:val="00CA5218"/>
    <w:rsid w:val="00CA5FDF"/>
    <w:rsid w:val="00CB6050"/>
    <w:rsid w:val="00CD18DB"/>
    <w:rsid w:val="00D3364D"/>
    <w:rsid w:val="00DC2055"/>
    <w:rsid w:val="00DE1D6F"/>
    <w:rsid w:val="00DF228F"/>
    <w:rsid w:val="00DF28E6"/>
    <w:rsid w:val="00DF3053"/>
    <w:rsid w:val="00E21964"/>
    <w:rsid w:val="00E4485D"/>
    <w:rsid w:val="00E47B1C"/>
    <w:rsid w:val="00E71E57"/>
    <w:rsid w:val="00E93CB4"/>
    <w:rsid w:val="00F81918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D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0D9A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4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40D"/>
    <w:rPr>
      <w:sz w:val="24"/>
      <w:szCs w:val="24"/>
    </w:rPr>
  </w:style>
  <w:style w:type="character" w:styleId="Hyperlink">
    <w:name w:val="Hyperlink"/>
    <w:basedOn w:val="DefaultParagraphFont"/>
    <w:uiPriority w:val="99"/>
    <w:rsid w:val="00C537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C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0D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0D9A"/>
    <w:rPr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A0D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D9A"/>
  </w:style>
  <w:style w:type="character" w:styleId="EndnoteReference">
    <w:name w:val="endnote reference"/>
    <w:basedOn w:val="DefaultParagraphFont"/>
    <w:uiPriority w:val="99"/>
    <w:semiHidden/>
    <w:rsid w:val="004A0D9A"/>
    <w:rPr>
      <w:vertAlign w:val="superscript"/>
    </w:rPr>
  </w:style>
  <w:style w:type="character" w:styleId="IntenseEmphasis">
    <w:name w:val="Intense Emphasis"/>
    <w:basedOn w:val="DefaultParagraphFont"/>
    <w:uiPriority w:val="99"/>
    <w:qFormat/>
    <w:rsid w:val="00FF14C1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165F90"/>
    <w:pPr>
      <w:ind w:left="720"/>
    </w:pPr>
  </w:style>
  <w:style w:type="paragraph" w:styleId="NoSpacing">
    <w:name w:val="No Spacing"/>
    <w:uiPriority w:val="99"/>
    <w:qFormat/>
    <w:rsid w:val="00927ADA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eknjige.si/" TargetMode="External"/><Relationship Id="rId13" Type="http://schemas.openxmlformats.org/officeDocument/2006/relationships/hyperlink" Target="http://www.gorenjci.si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iblos.si/" TargetMode="External"/><Relationship Id="rId12" Type="http://schemas.openxmlformats.org/officeDocument/2006/relationships/hyperlink" Target="http://www.mkk.si/" TargetMode="External"/><Relationship Id="rId17" Type="http://schemas.openxmlformats.org/officeDocument/2006/relationships/hyperlink" Target="http://www.museojoycetriest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opetrarchesco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jiznica-domzale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ir.sik.si/" TargetMode="External"/><Relationship Id="rId10" Type="http://schemas.openxmlformats.org/officeDocument/2006/relationships/hyperlink" Target="https://www.knjiznica-celje.si/e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mra.si/" TargetMode="External"/><Relationship Id="rId14" Type="http://schemas.openxmlformats.org/officeDocument/2006/relationships/hyperlink" Target="http://www.gkfb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1826</Words>
  <Characters>10777</Characters>
  <Application>Microsoft Office Word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Martin Klvaň</dc:creator>
  <cp:keywords/>
  <dc:description/>
  <cp:lastModifiedBy>Eva</cp:lastModifiedBy>
  <cp:revision>2</cp:revision>
  <cp:lastPrinted>2013-10-24T08:13:00Z</cp:lastPrinted>
  <dcterms:created xsi:type="dcterms:W3CDTF">2017-08-16T08:31:00Z</dcterms:created>
  <dcterms:modified xsi:type="dcterms:W3CDTF">2017-08-16T08:31:00Z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