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75" w:rsidRDefault="00437875" w:rsidP="00F81918">
      <w:pPr>
        <w:pStyle w:val="Title"/>
        <w:jc w:val="left"/>
      </w:pPr>
    </w:p>
    <w:p w:rsidR="00437875" w:rsidRPr="00A9039F" w:rsidRDefault="00437875" w:rsidP="004A0D9A">
      <w:pPr>
        <w:pStyle w:val="Title"/>
        <w:rPr>
          <w:rFonts w:ascii="Calibri" w:hAnsi="Calibri" w:cs="Calibri"/>
          <w:sz w:val="22"/>
          <w:szCs w:val="22"/>
        </w:rPr>
      </w:pPr>
    </w:p>
    <w:p w:rsidR="00437875" w:rsidRPr="00FF14C1" w:rsidRDefault="00437875" w:rsidP="004A0D9A">
      <w:pPr>
        <w:pStyle w:val="Title"/>
        <w:rPr>
          <w:rStyle w:val="IntenseEmphasis"/>
        </w:rPr>
      </w:pPr>
      <w:r>
        <w:rPr>
          <w:rStyle w:val="IntenseEmphasis"/>
        </w:rPr>
        <w:t>Zpráva ze zahraniční služební cesty</w:t>
      </w:r>
    </w:p>
    <w:p w:rsidR="00437875" w:rsidRPr="00A9039F" w:rsidRDefault="00437875" w:rsidP="00F81918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37875" w:rsidRPr="004A0D9A">
        <w:tc>
          <w:tcPr>
            <w:tcW w:w="3614" w:type="dxa"/>
          </w:tcPr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37875" w:rsidRPr="00A9039F" w:rsidRDefault="00437875" w:rsidP="00E47B1C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Jaroslav Kostecký</w:t>
            </w:r>
          </w:p>
        </w:tc>
      </w:tr>
      <w:tr w:rsidR="00437875" w:rsidRPr="004A0D9A">
        <w:tc>
          <w:tcPr>
            <w:tcW w:w="3614" w:type="dxa"/>
          </w:tcPr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37875" w:rsidRPr="00A9039F" w:rsidRDefault="00437875" w:rsidP="00E47B1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Národní knihovna ČR, Referát procesních postupů</w:t>
            </w:r>
          </w:p>
        </w:tc>
      </w:tr>
      <w:tr w:rsidR="00437875" w:rsidRPr="004A0D9A">
        <w:tc>
          <w:tcPr>
            <w:tcW w:w="3614" w:type="dxa"/>
          </w:tcPr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37875" w:rsidRPr="00A9039F" w:rsidRDefault="00437875" w:rsidP="00656BAF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Hlavní koordinátor</w:t>
            </w:r>
          </w:p>
        </w:tc>
      </w:tr>
      <w:tr w:rsidR="00437875" w:rsidRPr="004A0D9A">
        <w:tc>
          <w:tcPr>
            <w:tcW w:w="3614" w:type="dxa"/>
          </w:tcPr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37875" w:rsidRPr="00927ADA" w:rsidRDefault="00437875" w:rsidP="00E47B1C">
            <w:pPr>
              <w:rPr>
                <w:sz w:val="22"/>
                <w:szCs w:val="22"/>
              </w:rPr>
            </w:pPr>
            <w:r w:rsidRPr="00927ADA">
              <w:rPr>
                <w:sz w:val="22"/>
                <w:szCs w:val="22"/>
              </w:rPr>
              <w:t>Ú</w:t>
            </w:r>
            <w:r w:rsidRPr="004B431F">
              <w:rPr>
                <w:sz w:val="22"/>
                <w:szCs w:val="22"/>
              </w:rPr>
              <w:t xml:space="preserve">čast na </w:t>
            </w:r>
            <w:r>
              <w:rPr>
                <w:sz w:val="22"/>
                <w:szCs w:val="22"/>
              </w:rPr>
              <w:t>studijní cestě po knihovnách ve Slovinsku a v Itálii</w:t>
            </w:r>
          </w:p>
        </w:tc>
      </w:tr>
      <w:tr w:rsidR="00437875" w:rsidRPr="004A0D9A">
        <w:tc>
          <w:tcPr>
            <w:tcW w:w="3614" w:type="dxa"/>
          </w:tcPr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37875" w:rsidRPr="00A9039F" w:rsidRDefault="00437875" w:rsidP="00E47B1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Slovinsko </w:t>
            </w:r>
            <w:r w:rsidRPr="00A9039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Celje, Ljubljana, Grosuplje, Domžale, Kranj, Nova Gorica, Piran; Itálie </w:t>
            </w:r>
            <w:r w:rsidRPr="00A9039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Trieste</w:t>
            </w:r>
          </w:p>
        </w:tc>
      </w:tr>
      <w:tr w:rsidR="00437875" w:rsidRPr="004A0D9A">
        <w:tc>
          <w:tcPr>
            <w:tcW w:w="3614" w:type="dxa"/>
          </w:tcPr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37875" w:rsidRPr="00A9039F" w:rsidRDefault="00437875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Slovinsko a Itálie</w:t>
            </w:r>
          </w:p>
        </w:tc>
      </w:tr>
      <w:tr w:rsidR="00437875" w:rsidRPr="004A0D9A">
        <w:tc>
          <w:tcPr>
            <w:tcW w:w="3614" w:type="dxa"/>
          </w:tcPr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37875" w:rsidRPr="00A9039F" w:rsidRDefault="00437875" w:rsidP="00E47B1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5. – 10. června 2017</w:t>
            </w:r>
          </w:p>
        </w:tc>
      </w:tr>
      <w:tr w:rsidR="00437875" w:rsidRPr="004A0D9A">
        <w:tc>
          <w:tcPr>
            <w:tcW w:w="3614" w:type="dxa"/>
          </w:tcPr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7875" w:rsidRPr="004A0D9A">
        <w:tc>
          <w:tcPr>
            <w:tcW w:w="3614" w:type="dxa"/>
          </w:tcPr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37875" w:rsidRPr="00A9039F" w:rsidRDefault="00437875" w:rsidP="00C615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Květa Hedvíková, Vladana Pillerová, </w:t>
            </w:r>
            <w:r w:rsidRPr="00A9039F">
              <w:rPr>
                <w:rFonts w:ascii="Calibri" w:hAnsi="Calibri" w:cs="Calibri"/>
                <w:sz w:val="22"/>
                <w:szCs w:val="22"/>
              </w:rPr>
              <w:t xml:space="preserve">Hanuš Hemola, </w:t>
            </w:r>
            <w:r>
              <w:rPr>
                <w:rFonts w:ascii="Calibri" w:hAnsi="Calibri" w:cs="Calibri"/>
                <w:sz w:val="22"/>
                <w:szCs w:val="22"/>
              </w:rPr>
              <w:t>Roman Giebisch</w:t>
            </w:r>
          </w:p>
        </w:tc>
      </w:tr>
      <w:tr w:rsidR="00437875" w:rsidRPr="004A0D9A">
        <w:tc>
          <w:tcPr>
            <w:tcW w:w="3614" w:type="dxa"/>
          </w:tcPr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37875" w:rsidRPr="004B431F" w:rsidRDefault="00437875" w:rsidP="0097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4B431F">
              <w:rPr>
                <w:sz w:val="22"/>
                <w:szCs w:val="22"/>
              </w:rPr>
              <w:t xml:space="preserve">bytování, </w:t>
            </w:r>
            <w:r>
              <w:rPr>
                <w:sz w:val="22"/>
                <w:szCs w:val="22"/>
              </w:rPr>
              <w:t>jízdné</w:t>
            </w:r>
            <w:r w:rsidRPr="004B431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NK ČR</w:t>
            </w:r>
          </w:p>
          <w:p w:rsidR="00437875" w:rsidRPr="00A9039F" w:rsidRDefault="00437875" w:rsidP="00973E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Strava + pojištění</w:t>
            </w:r>
            <w:r w:rsidRPr="004B431F">
              <w:rPr>
                <w:sz w:val="22"/>
                <w:szCs w:val="22"/>
              </w:rPr>
              <w:t xml:space="preserve"> – účastník</w:t>
            </w:r>
          </w:p>
        </w:tc>
      </w:tr>
      <w:tr w:rsidR="00437875" w:rsidRPr="004A0D9A">
        <w:trPr>
          <w:trHeight w:val="318"/>
        </w:trPr>
        <w:tc>
          <w:tcPr>
            <w:tcW w:w="3614" w:type="dxa"/>
          </w:tcPr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37875" w:rsidRDefault="00437875" w:rsidP="00973E57">
            <w:pPr>
              <w:ind w:left="276" w:hanging="276"/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Seznámení se s moderními budovami zahraničních knihoven a jejich službami.</w:t>
            </w:r>
          </w:p>
          <w:p w:rsidR="00437875" w:rsidRPr="00A9039F" w:rsidRDefault="00437875" w:rsidP="00E47B1C">
            <w:pPr>
              <w:ind w:left="276" w:hanging="276"/>
              <w:rPr>
                <w:rFonts w:ascii="Calibri" w:hAnsi="Calibri" w:cs="Calibri"/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2. Setkání s představiteli profesních organizací </w:t>
            </w:r>
            <w:r>
              <w:rPr>
                <w:sz w:val="22"/>
                <w:szCs w:val="22"/>
              </w:rPr>
              <w:t xml:space="preserve">slovinského </w:t>
            </w:r>
            <w:r w:rsidRPr="004B431F">
              <w:rPr>
                <w:sz w:val="22"/>
                <w:szCs w:val="22"/>
              </w:rPr>
              <w:t>knihovnictví.</w:t>
            </w:r>
          </w:p>
        </w:tc>
      </w:tr>
      <w:tr w:rsidR="00437875" w:rsidRPr="004A0D9A">
        <w:tc>
          <w:tcPr>
            <w:tcW w:w="3614" w:type="dxa"/>
          </w:tcPr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37875" w:rsidRPr="00E47B1C" w:rsidRDefault="00437875" w:rsidP="00E47B1C">
            <w:r>
              <w:t>Studijní cesta po slovinských a italských knihovnách, seznámení s jejich službami, způsoby práce se čtenářem, celostátními kampaněmi, propojením knihoven s veřejným prostorem, podporou slovinských knihoven svými zřizovateli, fungováním sítě slovinských knihoven jako celku a v neposlední řadě architekturou a architektonickým řešením knihoven.</w:t>
            </w:r>
          </w:p>
        </w:tc>
      </w:tr>
      <w:tr w:rsidR="00437875" w:rsidRPr="004A0D9A">
        <w:tc>
          <w:tcPr>
            <w:tcW w:w="3614" w:type="dxa"/>
          </w:tcPr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37875" w:rsidRPr="006F4524" w:rsidRDefault="00437875" w:rsidP="00927AD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437875" w:rsidRPr="006F4524" w:rsidRDefault="00437875" w:rsidP="00927ADA">
            <w:pPr>
              <w:pStyle w:val="NoSpacing"/>
              <w:rPr>
                <w:rFonts w:ascii="Times New Roman" w:hAnsi="Times New Roman" w:cs="Times New Roman"/>
              </w:rPr>
            </w:pPr>
            <w:r w:rsidRPr="006F4524">
              <w:rPr>
                <w:rFonts w:ascii="Times New Roman" w:hAnsi="Times New Roman" w:cs="Times New Roman"/>
              </w:rPr>
              <w:t>Obecně lze vyzdvihnout:</w:t>
            </w:r>
          </w:p>
          <w:p w:rsidR="00437875" w:rsidRPr="006F4524" w:rsidRDefault="00437875" w:rsidP="00E47B1C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F4524">
              <w:rPr>
                <w:rFonts w:ascii="Times New Roman" w:hAnsi="Times New Roman" w:cs="Times New Roman"/>
              </w:rPr>
              <w:t>politiku státu Slovinsko</w:t>
            </w:r>
          </w:p>
          <w:p w:rsidR="00437875" w:rsidRPr="006F4524" w:rsidRDefault="00437875" w:rsidP="00E47B1C">
            <w:pPr>
              <w:pStyle w:val="NoSpacing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6F4524">
              <w:rPr>
                <w:rFonts w:ascii="Times New Roman" w:hAnsi="Times New Roman" w:cs="Times New Roman"/>
              </w:rPr>
              <w:t>maximální podpora knihovnám</w:t>
            </w:r>
          </w:p>
          <w:p w:rsidR="00437875" w:rsidRPr="006F4524" w:rsidRDefault="00437875" w:rsidP="00E47B1C">
            <w:pPr>
              <w:pStyle w:val="NoSpacing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6F4524">
              <w:rPr>
                <w:rFonts w:ascii="Times New Roman" w:hAnsi="Times New Roman" w:cs="Times New Roman"/>
              </w:rPr>
              <w:t>všeobecné po vědomí o důležitosti těchto institucí</w:t>
            </w:r>
          </w:p>
          <w:p w:rsidR="00437875" w:rsidRPr="006F4524" w:rsidRDefault="00437875" w:rsidP="00E47B1C">
            <w:pPr>
              <w:pStyle w:val="NoSpacing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6F4524">
              <w:rPr>
                <w:rFonts w:ascii="Times New Roman" w:hAnsi="Times New Roman" w:cs="Times New Roman"/>
              </w:rPr>
              <w:t>jednotný knihovní systém pro všechny knihovny Slovinska – COBISS</w:t>
            </w:r>
          </w:p>
          <w:p w:rsidR="00437875" w:rsidRPr="006F4524" w:rsidRDefault="00437875" w:rsidP="00E47B1C">
            <w:pPr>
              <w:pStyle w:val="NoSpacing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6F4524">
              <w:rPr>
                <w:rFonts w:ascii="Times New Roman" w:hAnsi="Times New Roman" w:cs="Times New Roman"/>
              </w:rPr>
              <w:t>fungování sítě veřejných knihoven</w:t>
            </w:r>
          </w:p>
          <w:p w:rsidR="00437875" w:rsidRPr="006F4524" w:rsidRDefault="00437875" w:rsidP="00E47B1C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F4524">
              <w:rPr>
                <w:rFonts w:ascii="Times New Roman" w:hAnsi="Times New Roman" w:cs="Times New Roman"/>
              </w:rPr>
              <w:t>knihovny aktivně vytváří a participují na mnoha projektech, např.:</w:t>
            </w:r>
          </w:p>
          <w:p w:rsidR="00437875" w:rsidRPr="006F4524" w:rsidRDefault="00437875" w:rsidP="00E47B1C">
            <w:pPr>
              <w:pStyle w:val="NoSpacing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6F4524">
              <w:rPr>
                <w:rFonts w:ascii="Times New Roman" w:hAnsi="Times New Roman" w:cs="Times New Roman"/>
              </w:rPr>
              <w:t xml:space="preserve">web portál BIBLOS – e-knihovna s internetovým obchodem, e-výpůjčky e-knih, </w:t>
            </w:r>
            <w:hyperlink r:id="rId7" w:history="1">
              <w:r w:rsidRPr="006F4524">
                <w:rPr>
                  <w:rStyle w:val="Hyperlink"/>
                  <w:rFonts w:ascii="Times New Roman" w:hAnsi="Times New Roman" w:cs="Times New Roman"/>
                </w:rPr>
                <w:t>https://www.biblos.si/</w:t>
              </w:r>
            </w:hyperlink>
          </w:p>
          <w:p w:rsidR="00437875" w:rsidRPr="006F4524" w:rsidRDefault="00437875" w:rsidP="00E47B1C">
            <w:pPr>
              <w:pStyle w:val="NoSpacing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6F4524">
              <w:rPr>
                <w:rFonts w:ascii="Times New Roman" w:hAnsi="Times New Roman" w:cs="Times New Roman"/>
              </w:rPr>
              <w:t xml:space="preserve">web portál </w:t>
            </w:r>
            <w:r w:rsidRPr="006F4524">
              <w:rPr>
                <w:rFonts w:ascii="Times New Roman" w:hAnsi="Times New Roman" w:cs="Times New Roman"/>
                <w:lang w:val="sl-SI"/>
              </w:rPr>
              <w:t xml:space="preserve">DOBRE KNJIGE – knihy doporučované čtenářům knihovnami, </w:t>
            </w:r>
            <w:hyperlink r:id="rId8" w:history="1">
              <w:r w:rsidRPr="006F4524">
                <w:rPr>
                  <w:rStyle w:val="Hyperlink"/>
                  <w:rFonts w:ascii="Times New Roman" w:hAnsi="Times New Roman" w:cs="Times New Roman"/>
                  <w:lang w:val="sl-SI"/>
                </w:rPr>
                <w:t>http://www.dobreknjige.si/</w:t>
              </w:r>
            </w:hyperlink>
          </w:p>
          <w:p w:rsidR="00437875" w:rsidRPr="006F4524" w:rsidRDefault="00437875" w:rsidP="00E47B1C">
            <w:pPr>
              <w:pStyle w:val="NoSpacing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6F4524">
              <w:rPr>
                <w:rFonts w:ascii="Times New Roman" w:hAnsi="Times New Roman" w:cs="Times New Roman"/>
              </w:rPr>
              <w:t xml:space="preserve">web portál KAMRA – digitalizované národní dědictví Slovinska zacílené na kraj, kde jednotlivé knihovny působí, </w:t>
            </w:r>
            <w:hyperlink r:id="rId9" w:history="1">
              <w:r w:rsidRPr="006F4524">
                <w:rPr>
                  <w:rStyle w:val="Hyperlink"/>
                  <w:rFonts w:ascii="Times New Roman" w:hAnsi="Times New Roman" w:cs="Times New Roman"/>
                </w:rPr>
                <w:t>https://www.kamra.si/</w:t>
              </w:r>
            </w:hyperlink>
          </w:p>
          <w:p w:rsidR="00437875" w:rsidRPr="00AE5438" w:rsidRDefault="00437875" w:rsidP="00B34B2A">
            <w:pPr>
              <w:tabs>
                <w:tab w:val="left" w:pos="4192"/>
              </w:tabs>
              <w:rPr>
                <w:sz w:val="22"/>
                <w:szCs w:val="22"/>
              </w:rPr>
            </w:pPr>
          </w:p>
          <w:p w:rsidR="00437875" w:rsidRPr="00AE5438" w:rsidRDefault="00437875" w:rsidP="00E47B1C">
            <w:pPr>
              <w:ind w:firstLine="708"/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5. června 2017</w:t>
            </w:r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6F4524">
              <w:rPr>
                <w:rFonts w:ascii="Times New Roman" w:hAnsi="Times New Roman" w:cs="Times New Roman"/>
                <w:b/>
                <w:bCs/>
              </w:rPr>
              <w:t>Osrednja knjižnica Celje</w:t>
            </w:r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</w:rPr>
            </w:pPr>
            <w:r w:rsidRPr="006F4524">
              <w:rPr>
                <w:rFonts w:ascii="Times New Roman" w:hAnsi="Times New Roman" w:cs="Times New Roman"/>
              </w:rPr>
              <w:t>Muzejski trg 1a, Celje</w:t>
            </w:r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</w:rPr>
            </w:pPr>
            <w:hyperlink r:id="rId10" w:history="1">
              <w:r w:rsidRPr="006F4524">
                <w:rPr>
                  <w:rStyle w:val="Hyperlink"/>
                  <w:rFonts w:ascii="Times New Roman" w:hAnsi="Times New Roman" w:cs="Times New Roman"/>
                </w:rPr>
                <w:t>https://www.knjiznica-celje.si/en/</w:t>
              </w:r>
            </w:hyperlink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Veřejná ústřední knihovna pro region Celje. Jedná se o jednu z 10 slovinských ústředních (krajských) knihoven. Ve svém regionu spolupracuje s dalšími 11 většími veřejnými knihovnami a společně s nimi poskytují metodickou, vzdělávací a další pomoc menším knihovnám regionu.</w:t>
            </w: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 xml:space="preserve">V roce 2010 byly otevřeny 2 nové bloky budovy knihovny, které navazují na historickou renesanční budovu městského muzea. Vítězný návrh byl vybrán z 10 přihlášených a vytvořil ho tým studentů architektury a jejich profesorů. </w:t>
            </w: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Knihovna v Celje je moderní knihovna umístěná v moderní budově o třech podlažích, k dispozici má velkorysé prostory. Všechna oddělení tak zabírají adekvátní prostor, který umožňuje pořádání nejrůznějších aktivit.  Knihovní fond je uložen ve volném výběru a je zabezpečen technologií RFID. V prostoru na světelně dobře exponovaných místech (u skleněných stěn odvrácených mimo osluněnou plochu) jsou vytvořena prosklená uzavřená studijní místa v karelech, jinde v prostoru jsou koncipována otevřená studijní místa.</w:t>
            </w: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Knihovna také využívá venkovní prostory pro společenská setkání, divadelní představení, koncerty a mnohé další aktivity, které pořádá nejen knihovna, ale také město. V přízemí knihovny je umístěna kavárna, která je velmi oblíbená u veřejnosti.</w:t>
            </w:r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</w:rPr>
            </w:pPr>
            <w:r w:rsidRPr="006F4524">
              <w:rPr>
                <w:rFonts w:ascii="Times New Roman" w:hAnsi="Times New Roman" w:cs="Times New Roman"/>
              </w:rPr>
              <w:t xml:space="preserve">Vybrané aktivity pro veřejnost: </w:t>
            </w:r>
          </w:p>
          <w:p w:rsidR="00437875" w:rsidRPr="00AE5438" w:rsidRDefault="00437875" w:rsidP="00E47B1C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biblioterapie</w:t>
            </w:r>
          </w:p>
          <w:p w:rsidR="00437875" w:rsidRPr="00AE5438" w:rsidRDefault="00437875" w:rsidP="00E47B1C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jazykové kurzy</w:t>
            </w:r>
          </w:p>
          <w:p w:rsidR="00437875" w:rsidRPr="00AE5438" w:rsidRDefault="00437875" w:rsidP="00E47B1C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 xml:space="preserve">čtení pro děti </w:t>
            </w:r>
          </w:p>
          <w:p w:rsidR="00437875" w:rsidRPr="00AE5438" w:rsidRDefault="00437875" w:rsidP="00E47B1C">
            <w:pPr>
              <w:pStyle w:val="ListParagraph"/>
              <w:numPr>
                <w:ilvl w:val="1"/>
                <w:numId w:val="5"/>
              </w:numPr>
              <w:spacing w:after="200" w:line="276" w:lineRule="auto"/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 xml:space="preserve">projekt Miško Knjiško. Postavička pejska, která provádí nejmenší čtenáře od začátku jejich snahy číst. Děti jsou motivovány soutěžemi, setkáními, kde mohou ukázat své schopnosti, apod. </w:t>
            </w:r>
          </w:p>
          <w:p w:rsidR="00437875" w:rsidRPr="00AE5438" w:rsidRDefault="00437875" w:rsidP="00E47B1C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spolupráce se zahraničními institucemi (např. čínský koutek, tematické výstavy k historii regionu,…)</w:t>
            </w:r>
          </w:p>
          <w:p w:rsidR="00437875" w:rsidRPr="00AE5438" w:rsidRDefault="00437875" w:rsidP="00E47B1C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soustředění na historii a společenský život města a regionu</w:t>
            </w: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Knovna v Celje má na starosti řízení projektu KAMRA. Webový portál, který sdružuje digitalizovaný obsah z oblasti místní historie.</w:t>
            </w:r>
          </w:p>
          <w:p w:rsidR="00437875" w:rsidRDefault="00437875" w:rsidP="00E47B1C">
            <w:pPr>
              <w:rPr>
                <w:sz w:val="22"/>
                <w:szCs w:val="22"/>
              </w:rPr>
            </w:pPr>
          </w:p>
          <w:p w:rsidR="00437875" w:rsidRDefault="00437875" w:rsidP="00E47B1C">
            <w:pPr>
              <w:rPr>
                <w:sz w:val="22"/>
                <w:szCs w:val="22"/>
              </w:rPr>
            </w:pPr>
          </w:p>
          <w:p w:rsidR="00437875" w:rsidRDefault="00437875" w:rsidP="00E47B1C">
            <w:pPr>
              <w:rPr>
                <w:sz w:val="22"/>
                <w:szCs w:val="22"/>
              </w:rPr>
            </w:pPr>
          </w:p>
          <w:p w:rsidR="00437875" w:rsidRDefault="00437875" w:rsidP="00E47B1C">
            <w:pPr>
              <w:ind w:firstLine="708"/>
              <w:rPr>
                <w:sz w:val="22"/>
                <w:szCs w:val="22"/>
              </w:rPr>
            </w:pPr>
          </w:p>
          <w:p w:rsidR="00437875" w:rsidRDefault="00437875" w:rsidP="00E47B1C">
            <w:pPr>
              <w:ind w:firstLine="708"/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6. června 2017</w:t>
            </w:r>
          </w:p>
          <w:p w:rsidR="00437875" w:rsidRPr="00AE5438" w:rsidRDefault="00437875" w:rsidP="00E47B1C">
            <w:pPr>
              <w:ind w:firstLine="708"/>
              <w:rPr>
                <w:sz w:val="22"/>
                <w:szCs w:val="22"/>
              </w:rPr>
            </w:pPr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6F4524">
              <w:rPr>
                <w:rFonts w:ascii="Times New Roman" w:hAnsi="Times New Roman" w:cs="Times New Roman"/>
                <w:b/>
                <w:bCs/>
              </w:rPr>
              <w:t xml:space="preserve">Narodna i univerzitetna knjižnica, Ljubljana </w:t>
            </w:r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</w:rPr>
            </w:pPr>
            <w:r w:rsidRPr="006F4524">
              <w:rPr>
                <w:rFonts w:ascii="Times New Roman" w:hAnsi="Times New Roman" w:cs="Times New Roman"/>
              </w:rPr>
              <w:t>Turjaška 1, Ljubljana</w:t>
            </w:r>
          </w:p>
          <w:p w:rsidR="00437875" w:rsidRPr="006F4524" w:rsidRDefault="00437875" w:rsidP="00E47B1C">
            <w:pPr>
              <w:pStyle w:val="NoSpacing"/>
              <w:rPr>
                <w:rStyle w:val="Hyperlink"/>
                <w:rFonts w:ascii="Times New Roman" w:hAnsi="Times New Roman" w:cs="Times New Roman"/>
              </w:rPr>
            </w:pPr>
            <w:r w:rsidRPr="006F4524">
              <w:rPr>
                <w:rStyle w:val="Hyperlink"/>
                <w:rFonts w:ascii="Times New Roman" w:hAnsi="Times New Roman" w:cs="Times New Roman"/>
              </w:rPr>
              <w:t>http://www.nuk.uni-lj.si/</w:t>
            </w:r>
          </w:p>
          <w:p w:rsidR="00437875" w:rsidRPr="00AE5438" w:rsidRDefault="00437875" w:rsidP="00E47B1C">
            <w:pPr>
              <w:ind w:firstLine="360"/>
              <w:rPr>
                <w:color w:val="0070C0"/>
                <w:sz w:val="22"/>
                <w:szCs w:val="22"/>
              </w:rPr>
            </w:pP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Národní a univerzitní knihovna (NUK)</w:t>
            </w: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Monumentální budova byla postavena podle plánů architekta Josipa Plečnika v letech  1936-1941 a do roku 1945 sloužila převážně jako knihovna univerzitní. V současnosti je posílena její role národní knihovny, protože pro vědní obory univerzity existují oborové knihovny.  Vzhledem ke své funkci spadá NUK pod dvě ministerstva: ministerstvo kultury a ministerstvo školství. Kromě ostatních funkcí, které slovinská národní knihovna plní, stojí také v čele sítě veřejných knihoven ve Slovinsku a poskytuje metodické a vzdělávací služby ostatním knihovnám.</w:t>
            </w: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V hlavní velké studovně najdeme původní dochované vybavení navržené J. Plečnikem. V knihovně je také prostor pro prezentaci historických tisků s řízeným klimatem a zvláštním režimem ochrany. Knihovna však bojuje s nedostatkem prostoru a plánuje se výstavba druhé budovy, která by měla být umístěna nedaleko budovy hlavní. Je ovšem pravdou, že prosazení toho plánu se řeší již řadu let a konkrétní  časový rámec není zatím stanoven.</w:t>
            </w: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6F4524">
              <w:rPr>
                <w:rFonts w:ascii="Times New Roman" w:hAnsi="Times New Roman" w:cs="Times New Roman"/>
                <w:b/>
                <w:bCs/>
              </w:rPr>
              <w:t>Mestna knjižnica Grosuplje</w:t>
            </w:r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</w:rPr>
            </w:pPr>
            <w:r w:rsidRPr="006F4524">
              <w:rPr>
                <w:rFonts w:ascii="Times New Roman" w:hAnsi="Times New Roman" w:cs="Times New Roman"/>
              </w:rPr>
              <w:t>Adamičeva cesta 15, Grosuplje</w:t>
            </w:r>
          </w:p>
          <w:p w:rsidR="00437875" w:rsidRPr="006F4524" w:rsidRDefault="00437875" w:rsidP="00E47B1C">
            <w:pPr>
              <w:pStyle w:val="NoSpacing"/>
              <w:rPr>
                <w:rStyle w:val="Hyperlink"/>
                <w:rFonts w:ascii="Times New Roman" w:hAnsi="Times New Roman" w:cs="Times New Roman"/>
              </w:rPr>
            </w:pPr>
            <w:r w:rsidRPr="006F4524">
              <w:rPr>
                <w:rStyle w:val="Hyperlink"/>
                <w:rFonts w:ascii="Times New Roman" w:hAnsi="Times New Roman" w:cs="Times New Roman"/>
              </w:rPr>
              <w:t>http://www.gro.sik.si/</w:t>
            </w:r>
          </w:p>
          <w:p w:rsidR="00437875" w:rsidRPr="00AE5438" w:rsidRDefault="00437875" w:rsidP="00E47B1C">
            <w:pPr>
              <w:rPr>
                <w:color w:val="0070C0"/>
                <w:sz w:val="22"/>
                <w:szCs w:val="22"/>
              </w:rPr>
            </w:pP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Veřejná knihovna, komunitní centrum.</w:t>
            </w: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Knihovna sídlí ve dvou budovách -  na historickou jednopatrovou budovu, kde je využita i půda pod sedlovou střechou, navazuje nově vybudovaný objekt vlastní knihovny. Rekonstrukce a výstavba nové budovy proběhla v roce 20007. Pro uživatele je k dispozici plocha o velikosti téměř 2 tis. m</w:t>
            </w:r>
            <w:r w:rsidRPr="00AE5438">
              <w:rPr>
                <w:sz w:val="22"/>
                <w:szCs w:val="22"/>
                <w:vertAlign w:val="superscript"/>
              </w:rPr>
              <w:t>2</w:t>
            </w:r>
            <w:r w:rsidRPr="00AE5438">
              <w:rPr>
                <w:sz w:val="22"/>
                <w:szCs w:val="22"/>
              </w:rPr>
              <w:t>, náklady činily 2,6 mil. EUR.</w:t>
            </w: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 xml:space="preserve">Rekonstruovaná historická budova knihovny je využívána jako pracovní zázemí, jsou zde všechny pracovny i jednací prostory. Dále je v ní vybudován společenský sál užívaný pro filmová a divadelní představení, prezentační místnost věnovaná historickým tiskům, které má knihovna ve svém fondu, a společenské prostory včetně historické jizby s dochovaným vybavením využívané pro společenská setkání. </w:t>
            </w: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 xml:space="preserve">Nová budova je vybudována z betonu, který je přiznán a kombinován s dřevěnými podlahami a s rozsáhlými skleněnými plochami, které umožňují využít denní světlo. Fond je uložen ve volném výběru, v každém patře je jiné oddělení podle věkové kategorie či zaměření fondu (dětské oddělení v přízemí, beletrie, naučná literatura,...).  </w:t>
            </w: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Ústředním prostorem je velkorysá čítárna, která je koncipována tak, že probíhá všemi podlažími (s výjimkou přízemí), díky proskleným plochám a velkým lustrům se jedná o ideální prostředí pro čítárnu, která navíc zajímavým způsobem dotváří moderní charakter knihovny. Dále jsou zde vybudována menší klidová místa pro studium pro 2 – 4 uživatele a také jedna týmová studovna.</w:t>
            </w: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Samozřejmostí je RFID a selfcheck.</w:t>
            </w:r>
          </w:p>
          <w:p w:rsidR="00437875" w:rsidRDefault="00437875" w:rsidP="00E47B1C">
            <w:pPr>
              <w:ind w:firstLine="708"/>
              <w:rPr>
                <w:sz w:val="22"/>
                <w:szCs w:val="22"/>
              </w:rPr>
            </w:pPr>
          </w:p>
          <w:p w:rsidR="00437875" w:rsidRPr="00AE5438" w:rsidRDefault="00437875" w:rsidP="00E47B1C">
            <w:pPr>
              <w:ind w:firstLine="708"/>
              <w:rPr>
                <w:sz w:val="22"/>
                <w:szCs w:val="22"/>
              </w:rPr>
            </w:pPr>
          </w:p>
          <w:p w:rsidR="00437875" w:rsidRDefault="00437875" w:rsidP="00E47B1C">
            <w:pPr>
              <w:ind w:firstLine="708"/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7. června 2017</w:t>
            </w:r>
          </w:p>
          <w:p w:rsidR="00437875" w:rsidRPr="00AE5438" w:rsidRDefault="00437875" w:rsidP="00E47B1C">
            <w:pPr>
              <w:ind w:firstLine="708"/>
              <w:rPr>
                <w:sz w:val="22"/>
                <w:szCs w:val="22"/>
              </w:rPr>
            </w:pPr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6F4524">
              <w:rPr>
                <w:rFonts w:ascii="Times New Roman" w:hAnsi="Times New Roman" w:cs="Times New Roman"/>
                <w:b/>
                <w:bCs/>
              </w:rPr>
              <w:t>Knjižnica Domžale</w:t>
            </w:r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</w:rPr>
            </w:pPr>
            <w:r w:rsidRPr="006F4524">
              <w:rPr>
                <w:rFonts w:ascii="Times New Roman" w:hAnsi="Times New Roman" w:cs="Times New Roman"/>
              </w:rPr>
              <w:t>Cesta talcev 4, Domžale</w:t>
            </w:r>
          </w:p>
          <w:p w:rsidR="00437875" w:rsidRPr="006F4524" w:rsidRDefault="00437875" w:rsidP="00E47B1C">
            <w:pPr>
              <w:pStyle w:val="NoSpacing"/>
              <w:rPr>
                <w:rStyle w:val="Hyperlink"/>
                <w:rFonts w:ascii="Times New Roman" w:hAnsi="Times New Roman" w:cs="Times New Roman"/>
              </w:rPr>
            </w:pPr>
            <w:hyperlink r:id="rId11" w:history="1">
              <w:r w:rsidRPr="006F4524">
                <w:rPr>
                  <w:rStyle w:val="Hyperlink"/>
                  <w:rFonts w:ascii="Times New Roman" w:hAnsi="Times New Roman" w:cs="Times New Roman"/>
                </w:rPr>
                <w:t>http://www.knjiznica-domzale.si/</w:t>
              </w:r>
            </w:hyperlink>
          </w:p>
          <w:p w:rsidR="00437875" w:rsidRPr="00AE5438" w:rsidRDefault="00437875" w:rsidP="00E47B1C">
            <w:pPr>
              <w:rPr>
                <w:color w:val="0070C0"/>
                <w:sz w:val="22"/>
                <w:szCs w:val="22"/>
              </w:rPr>
            </w:pP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Veřejná knihovna je situovaná v 1. patře nákupního centra. Vchod do nákupního centra i knihovny je společný, v zádveří je uživatel knihovny veden do knihovny. Jedná se o významné informační a komunitní centrum se čtyřmi pobočkami v okolních obcích či městech a jedním bibliobusem., který objíždí zbylé lokality ve svém regionu, ve kterých žádná knihovna nesídlí.</w:t>
            </w: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Knihovna v Domžale klade velký důraz na dětské čtenáře a zaměřuje na ně mnoho aktivit, např. tematické studijní pomůcky (kufříky). Vedle dětského oddělení o oddělení pro dospělé je zde přístupná tichá studovna a počítačová studovna s PC technikou. Knihovna má k dispozici také prostor pro přádání výstav, besed a dalších kulturních akcí města</w:t>
            </w:r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6F4524">
              <w:rPr>
                <w:rFonts w:ascii="Times New Roman" w:hAnsi="Times New Roman" w:cs="Times New Roman"/>
                <w:b/>
                <w:bCs/>
              </w:rPr>
              <w:t>Mestna knjižnica Kranj</w:t>
            </w:r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</w:rPr>
            </w:pPr>
            <w:r w:rsidRPr="006F4524">
              <w:rPr>
                <w:rFonts w:ascii="Times New Roman" w:hAnsi="Times New Roman" w:cs="Times New Roman"/>
              </w:rPr>
              <w:t>Gregorčičeva ulica 1, Kranj</w:t>
            </w:r>
          </w:p>
          <w:p w:rsidR="00437875" w:rsidRPr="006F4524" w:rsidRDefault="00437875" w:rsidP="00E47B1C">
            <w:pPr>
              <w:pStyle w:val="NoSpacing"/>
              <w:rPr>
                <w:rStyle w:val="Hyperlink"/>
                <w:rFonts w:ascii="Times New Roman" w:hAnsi="Times New Roman" w:cs="Times New Roman"/>
              </w:rPr>
            </w:pPr>
            <w:hyperlink r:id="rId12" w:history="1">
              <w:r w:rsidRPr="006F4524">
                <w:rPr>
                  <w:rStyle w:val="Hyperlink"/>
                  <w:rFonts w:ascii="Times New Roman" w:hAnsi="Times New Roman" w:cs="Times New Roman"/>
                </w:rPr>
                <w:t>http://www.mkk.si/</w:t>
              </w:r>
            </w:hyperlink>
          </w:p>
          <w:p w:rsidR="00437875" w:rsidRPr="006F4524" w:rsidRDefault="00437875" w:rsidP="00E47B1C">
            <w:pPr>
              <w:pStyle w:val="NoSpacing"/>
              <w:rPr>
                <w:rStyle w:val="Hyperlink"/>
                <w:rFonts w:ascii="Times New Roman" w:hAnsi="Times New Roman" w:cs="Times New Roman"/>
              </w:rPr>
            </w:pP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Město Kranj patří k významným turistickým centrům Slovinska, jedná se o čtvrté největší město Slovinska. Má také reprezentativní knihovnu, která je umístěna v moderní prosklené budově bývalého obchodního domu. Zaujímá pouze jeho část, která byla pro potřeby knihovny rekonstruována. Zbývající část, která je ve vlastnictví města, zůstává volná a knihovna usiluje i o její využití pro své služby.</w:t>
            </w: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Knihovna je další krajskou knihovnou ve Slovinsku. Je centrem knihovnictví pro oblast Gorenjska, při výkonu svých služeb spolupracuje se 4 většími knihovnami v kraji. Navíc má ještě svých 7 poboček a také bibliobus, který obsluhuje odlehlejší místa regionu.</w:t>
            </w:r>
          </w:p>
          <w:p w:rsidR="00437875" w:rsidRDefault="00437875" w:rsidP="00E47B1C">
            <w:pPr>
              <w:rPr>
                <w:sz w:val="22"/>
                <w:szCs w:val="22"/>
              </w:rPr>
            </w:pP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Samotná knihovna v Kranji je koncipována následovně:</w:t>
            </w:r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</w:rPr>
            </w:pPr>
            <w:r w:rsidRPr="006F4524">
              <w:rPr>
                <w:rFonts w:ascii="Times New Roman" w:hAnsi="Times New Roman" w:cs="Times New Roman"/>
              </w:rPr>
              <w:t xml:space="preserve">Přízemí </w:t>
            </w:r>
          </w:p>
          <w:p w:rsidR="00437875" w:rsidRPr="006F4524" w:rsidRDefault="00437875" w:rsidP="00E47B1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F4524">
              <w:rPr>
                <w:rFonts w:ascii="Times New Roman" w:hAnsi="Times New Roman" w:cs="Times New Roman"/>
              </w:rPr>
              <w:t>přístupné i neregistrovaným čtenářům, veřejná zóna, místo setkávání:</w:t>
            </w:r>
          </w:p>
          <w:p w:rsidR="00437875" w:rsidRPr="00AE5438" w:rsidRDefault="00437875" w:rsidP="00E47B1C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čítárna novin a časopisů</w:t>
            </w:r>
          </w:p>
          <w:p w:rsidR="00437875" w:rsidRPr="00AE5438" w:rsidRDefault="00437875" w:rsidP="00E47B1C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prostor, kde lze sledovat televizi s napojením zvuku do sluchátek</w:t>
            </w:r>
          </w:p>
          <w:p w:rsidR="00437875" w:rsidRPr="00AE5438" w:rsidRDefault="00437875" w:rsidP="00E47B1C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přístup na internet</w:t>
            </w:r>
          </w:p>
          <w:p w:rsidR="00437875" w:rsidRPr="00AE5438" w:rsidRDefault="00437875" w:rsidP="00E47B1C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selfcheck, vracení a výpůjčky knih</w:t>
            </w:r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</w:rPr>
            </w:pPr>
            <w:r w:rsidRPr="006F4524">
              <w:rPr>
                <w:rFonts w:ascii="Times New Roman" w:hAnsi="Times New Roman" w:cs="Times New Roman"/>
              </w:rPr>
              <w:t>1. patro</w:t>
            </w:r>
          </w:p>
          <w:p w:rsidR="00437875" w:rsidRPr="00AE5438" w:rsidRDefault="00437875" w:rsidP="00E47B1C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dětské oddělení s odděleným prostorem pro čtení a jiné skupinové aktivity s dětmi</w:t>
            </w:r>
          </w:p>
          <w:p w:rsidR="00437875" w:rsidRPr="00AE5438" w:rsidRDefault="00437875" w:rsidP="00E47B1C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hudební a filmové oddělení se samostatnou místností pro poslech hudby</w:t>
            </w:r>
          </w:p>
          <w:p w:rsidR="00437875" w:rsidRPr="00AE5438" w:rsidRDefault="00437875" w:rsidP="00E47B1C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různě v prostoru jsou vytvořena samostatná studijní a poslechová místa</w:t>
            </w:r>
          </w:p>
          <w:p w:rsidR="00437875" w:rsidRPr="00AE5438" w:rsidRDefault="00437875" w:rsidP="00E47B1C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odpočinková zóna</w:t>
            </w:r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</w:rPr>
            </w:pPr>
            <w:r w:rsidRPr="006F4524">
              <w:rPr>
                <w:rFonts w:ascii="Times New Roman" w:hAnsi="Times New Roman" w:cs="Times New Roman"/>
              </w:rPr>
              <w:t>2. patro</w:t>
            </w:r>
          </w:p>
          <w:p w:rsidR="00437875" w:rsidRPr="00AE5438" w:rsidRDefault="00437875" w:rsidP="00E47B1C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klidová učebna</w:t>
            </w:r>
          </w:p>
          <w:p w:rsidR="00437875" w:rsidRPr="00AE5438" w:rsidRDefault="00437875" w:rsidP="00E47B1C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počítačová učebna</w:t>
            </w:r>
          </w:p>
          <w:p w:rsidR="00437875" w:rsidRPr="00AE5438" w:rsidRDefault="00437875" w:rsidP="00E47B1C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převažují studijní místa různě umístěná v prostoru, oddělená knihovními regály s fondem</w:t>
            </w:r>
          </w:p>
          <w:p w:rsidR="00437875" w:rsidRPr="00AE5438" w:rsidRDefault="00437875" w:rsidP="00E47B1C">
            <w:pPr>
              <w:pStyle w:val="ListParagraph"/>
              <w:numPr>
                <w:ilvl w:val="1"/>
                <w:numId w:val="5"/>
              </w:numPr>
              <w:spacing w:after="200" w:line="276" w:lineRule="auto"/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formální (stůl + židle)</w:t>
            </w:r>
          </w:p>
          <w:p w:rsidR="00437875" w:rsidRPr="00AE5438" w:rsidRDefault="00437875" w:rsidP="00E47B1C">
            <w:pPr>
              <w:pStyle w:val="ListParagraph"/>
              <w:numPr>
                <w:ilvl w:val="1"/>
                <w:numId w:val="5"/>
              </w:numPr>
              <w:spacing w:after="200" w:line="276" w:lineRule="auto"/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méně formální (nápaditě řešené pohovky a křesla s odkládací plochou)</w:t>
            </w:r>
          </w:p>
          <w:p w:rsidR="00437875" w:rsidRPr="00AE5438" w:rsidRDefault="00437875" w:rsidP="00E47B1C">
            <w:pPr>
              <w:pStyle w:val="ListParagraph"/>
              <w:numPr>
                <w:ilvl w:val="1"/>
                <w:numId w:val="5"/>
              </w:numPr>
              <w:spacing w:after="200" w:line="276" w:lineRule="auto"/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skupinová</w:t>
            </w:r>
          </w:p>
          <w:p w:rsidR="00437875" w:rsidRPr="00AE5438" w:rsidRDefault="00437875" w:rsidP="00E47B1C">
            <w:pPr>
              <w:pStyle w:val="ListParagraph"/>
              <w:numPr>
                <w:ilvl w:val="1"/>
                <w:numId w:val="5"/>
              </w:numPr>
              <w:spacing w:after="200" w:line="276" w:lineRule="auto"/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všechny nábytkové prvky lze kombinovat, skládat a rozkládat podle charakteru studijního místa</w:t>
            </w:r>
          </w:p>
          <w:p w:rsidR="00437875" w:rsidRPr="00AE5438" w:rsidRDefault="00437875" w:rsidP="00E47B1C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přednáškový sál</w:t>
            </w: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 xml:space="preserve">Knihovna vede projekt GORENJCI, což je bibliografická databáze významných obyvatel oblasti - </w:t>
            </w:r>
            <w:hyperlink r:id="rId13" w:history="1">
              <w:r w:rsidRPr="00AE5438">
                <w:rPr>
                  <w:rStyle w:val="Hyperlink"/>
                  <w:sz w:val="22"/>
                  <w:szCs w:val="22"/>
                </w:rPr>
                <w:t>http://www.gorenjci.si/</w:t>
              </w:r>
            </w:hyperlink>
            <w:r w:rsidRPr="00AE5438">
              <w:rPr>
                <w:sz w:val="22"/>
                <w:szCs w:val="22"/>
              </w:rPr>
              <w:t>.</w:t>
            </w:r>
          </w:p>
          <w:p w:rsidR="00437875" w:rsidRDefault="00437875" w:rsidP="00E47B1C">
            <w:pPr>
              <w:rPr>
                <w:sz w:val="22"/>
                <w:szCs w:val="22"/>
              </w:rPr>
            </w:pPr>
          </w:p>
          <w:p w:rsidR="00437875" w:rsidRDefault="00437875" w:rsidP="00E47B1C">
            <w:pPr>
              <w:ind w:firstLine="708"/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8. června 2017</w:t>
            </w:r>
          </w:p>
          <w:p w:rsidR="00437875" w:rsidRPr="00AE5438" w:rsidRDefault="00437875" w:rsidP="00E47B1C">
            <w:pPr>
              <w:ind w:firstLine="708"/>
              <w:rPr>
                <w:sz w:val="22"/>
                <w:szCs w:val="22"/>
              </w:rPr>
            </w:pPr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6F4524">
              <w:rPr>
                <w:rFonts w:ascii="Times New Roman" w:hAnsi="Times New Roman" w:cs="Times New Roman"/>
                <w:b/>
                <w:bCs/>
              </w:rPr>
              <w:t>Goriška knjižnica Franceta Bevka</w:t>
            </w:r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</w:rPr>
            </w:pPr>
            <w:r w:rsidRPr="006F4524">
              <w:rPr>
                <w:rFonts w:ascii="Times New Roman" w:hAnsi="Times New Roman" w:cs="Times New Roman"/>
              </w:rPr>
              <w:t>Trg Edvarda Kardelja 4, Nova Gorica</w:t>
            </w:r>
          </w:p>
          <w:p w:rsidR="00437875" w:rsidRPr="006F4524" w:rsidRDefault="00437875" w:rsidP="00E47B1C">
            <w:pPr>
              <w:pStyle w:val="NoSpacing"/>
              <w:rPr>
                <w:rStyle w:val="Hyperlink"/>
                <w:rFonts w:ascii="Times New Roman" w:hAnsi="Times New Roman" w:cs="Times New Roman"/>
              </w:rPr>
            </w:pPr>
            <w:hyperlink r:id="rId14" w:history="1">
              <w:r w:rsidRPr="006F4524">
                <w:rPr>
                  <w:rStyle w:val="Hyperlink"/>
                  <w:rFonts w:ascii="Times New Roman" w:hAnsi="Times New Roman" w:cs="Times New Roman"/>
                </w:rPr>
                <w:t>http://www.gkfb.si/</w:t>
              </w:r>
            </w:hyperlink>
          </w:p>
          <w:p w:rsidR="00437875" w:rsidRPr="006F4524" w:rsidRDefault="00437875" w:rsidP="00E47B1C">
            <w:pPr>
              <w:pStyle w:val="NoSpacing"/>
              <w:rPr>
                <w:rStyle w:val="Hyperlink"/>
                <w:rFonts w:ascii="Times New Roman" w:hAnsi="Times New Roman" w:cs="Times New Roman"/>
              </w:rPr>
            </w:pPr>
          </w:p>
          <w:p w:rsidR="00437875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Knihovna je ústřední knihovnou pro region Goriška, ve svém regionu má další 3 regionální knihovny, se kterými vykonává služby ostatním knihovnám. Samotná knihovna v Nové Gorici má 7 poboček a jeden bibliobus.</w:t>
            </w: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Knihovna je umístěna ve vlastní nově postavené vícepodlažní budově. Z ptačí perspektivy má knihovna tvar zpola otevřené knihy. Architektonické řešení i uspořádání jednotlivých podlaží je analogické jako v knihovně v Kranje. Jsou zde však navíc využity speciální architektonické prvky (např. nezávislé točité schodiště propojující dvě podlaží) a velkým přínosem je malá zahrada s vodními plochami, která přiléhá k budově.</w:t>
            </w:r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</w:rPr>
            </w:pPr>
            <w:r w:rsidRPr="006F4524">
              <w:rPr>
                <w:rFonts w:ascii="Times New Roman" w:hAnsi="Times New Roman" w:cs="Times New Roman"/>
              </w:rPr>
              <w:t>Podzemní podlaží obsahuje víceúčelový sál pro pořádání veřejných i neveřejných akcí pořádaných knihovnou (např. setkání s autory, vzdělávací kurzy,…).</w:t>
            </w:r>
          </w:p>
          <w:p w:rsidR="00437875" w:rsidRPr="006F4524" w:rsidRDefault="00437875" w:rsidP="00E47B1C">
            <w:pPr>
              <w:pStyle w:val="NoSpacing"/>
              <w:ind w:left="720"/>
              <w:rPr>
                <w:rFonts w:ascii="Times New Roman" w:hAnsi="Times New Roman" w:cs="Times New Roman"/>
              </w:rPr>
            </w:pP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V přízemí jsou vedle hlavního výpůjčního pultu umístěny knihy a audiovizuální dokumenty pro děti a mladé čtenáře, knihy o umění a sportu, knihy ve slovinštině i cizích jazycích. Uzavřený prostor tvoří tzv. „pohádková místnost“.</w:t>
            </w: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 xml:space="preserve">V 1. patře jsou umístěny vědecké publikace, hudební materiály, mapy a audiovizuální dokumenty. Vedle toho zde působí oddělení periodických publikací (ročně získává kolem 700 různých titulů) a oddělení dokumentů vztahující se k oblasti Goriška a části Itálie, kde žije slovinská menšina. </w:t>
            </w: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Samostatný prostor je vyhrazen pracovně Franceta Bevka, což je známý slovinský spisovatel.</w:t>
            </w: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 xml:space="preserve">2. patro je administrativní a je veřejnosti nepřístupné. </w:t>
            </w: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Knihovna společně s knihovnou v Koperu zahájila projekt DOBRE KNJIGE, což je portál, kde knihovny doporučují a recenzují čtenářům knihy.</w:t>
            </w:r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6F4524">
              <w:rPr>
                <w:rFonts w:ascii="Times New Roman" w:hAnsi="Times New Roman" w:cs="Times New Roman"/>
                <w:b/>
                <w:bCs/>
              </w:rPr>
              <w:t>Mestna knjižnica Piran / Biblioteca Civica Pirano </w:t>
            </w:r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</w:rPr>
            </w:pPr>
            <w:r w:rsidRPr="006F4524">
              <w:rPr>
                <w:rFonts w:ascii="Times New Roman" w:hAnsi="Times New Roman" w:cs="Times New Roman"/>
              </w:rPr>
              <w:t>Župančičeva ulica 4, Piran – Pirano</w:t>
            </w:r>
          </w:p>
          <w:p w:rsidR="00437875" w:rsidRPr="006F4524" w:rsidRDefault="00437875" w:rsidP="00E47B1C">
            <w:pPr>
              <w:pStyle w:val="NoSpacing"/>
              <w:rPr>
                <w:rStyle w:val="Hyperlink"/>
                <w:rFonts w:ascii="Times New Roman" w:hAnsi="Times New Roman" w:cs="Times New Roman"/>
              </w:rPr>
            </w:pPr>
            <w:hyperlink r:id="rId15" w:history="1">
              <w:r w:rsidRPr="006F4524">
                <w:rPr>
                  <w:rStyle w:val="Hyperlink"/>
                  <w:rFonts w:ascii="Times New Roman" w:hAnsi="Times New Roman" w:cs="Times New Roman"/>
                </w:rPr>
                <w:t>http://www.pir.sik.si/</w:t>
              </w:r>
            </w:hyperlink>
          </w:p>
          <w:p w:rsidR="00437875" w:rsidRPr="006F4524" w:rsidRDefault="00437875" w:rsidP="00E47B1C">
            <w:pPr>
              <w:pStyle w:val="NoSpacing"/>
              <w:rPr>
                <w:rStyle w:val="Hyperlink"/>
                <w:rFonts w:ascii="Times New Roman" w:hAnsi="Times New Roman" w:cs="Times New Roman"/>
              </w:rPr>
            </w:pP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Městská knihovna v bilingvní (slovinština a italština) části Slovinska, má jednu pobočku v městečku Lucia a jednu v Piranu. Knihovna je umístěna v centru města, v přízemí a 1. patře nového domu s velkými výkladci, knihovna působí otevřeným dojmem a propojuje se s okolní městskou zástavbou.</w:t>
            </w: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Vedle knihovnické činnosti působí jako komunitní centrum. Pořádá výstavy (v době naší cesty probíhala fotografií z filmů českého režiséra Františka Čápa), kvízy pro širokou veřejnost, setkání s autory, prezentaci knih, apod.</w:t>
            </w:r>
          </w:p>
          <w:p w:rsidR="00437875" w:rsidRDefault="00437875" w:rsidP="00E47B1C">
            <w:pPr>
              <w:ind w:firstLine="708"/>
              <w:rPr>
                <w:sz w:val="22"/>
                <w:szCs w:val="22"/>
              </w:rPr>
            </w:pPr>
          </w:p>
          <w:p w:rsidR="00437875" w:rsidRDefault="00437875" w:rsidP="00E47B1C">
            <w:pPr>
              <w:ind w:firstLine="708"/>
              <w:rPr>
                <w:sz w:val="22"/>
                <w:szCs w:val="22"/>
              </w:rPr>
            </w:pPr>
          </w:p>
          <w:p w:rsidR="00437875" w:rsidRDefault="00437875" w:rsidP="00E47B1C">
            <w:pPr>
              <w:ind w:firstLine="708"/>
              <w:rPr>
                <w:sz w:val="22"/>
                <w:szCs w:val="22"/>
              </w:rPr>
            </w:pPr>
          </w:p>
          <w:p w:rsidR="00437875" w:rsidRDefault="00437875" w:rsidP="00E47B1C">
            <w:pPr>
              <w:ind w:firstLine="708"/>
              <w:rPr>
                <w:sz w:val="22"/>
                <w:szCs w:val="22"/>
              </w:rPr>
            </w:pPr>
          </w:p>
          <w:p w:rsidR="00437875" w:rsidRDefault="00437875" w:rsidP="00E47B1C">
            <w:pPr>
              <w:ind w:firstLine="708"/>
              <w:rPr>
                <w:sz w:val="22"/>
                <w:szCs w:val="22"/>
              </w:rPr>
            </w:pPr>
          </w:p>
          <w:p w:rsidR="00437875" w:rsidRDefault="00437875" w:rsidP="00E47B1C">
            <w:pPr>
              <w:ind w:firstLine="708"/>
              <w:rPr>
                <w:sz w:val="22"/>
                <w:szCs w:val="22"/>
              </w:rPr>
            </w:pPr>
          </w:p>
          <w:p w:rsidR="00437875" w:rsidRDefault="00437875" w:rsidP="00E47B1C">
            <w:pPr>
              <w:ind w:firstLine="708"/>
              <w:rPr>
                <w:sz w:val="22"/>
                <w:szCs w:val="22"/>
              </w:rPr>
            </w:pPr>
          </w:p>
          <w:p w:rsidR="00437875" w:rsidRDefault="00437875" w:rsidP="00E47B1C">
            <w:pPr>
              <w:ind w:firstLine="708"/>
              <w:rPr>
                <w:sz w:val="22"/>
                <w:szCs w:val="22"/>
              </w:rPr>
            </w:pPr>
          </w:p>
          <w:p w:rsidR="00437875" w:rsidRDefault="00437875" w:rsidP="00E47B1C">
            <w:pPr>
              <w:ind w:firstLine="708"/>
              <w:rPr>
                <w:sz w:val="22"/>
                <w:szCs w:val="22"/>
              </w:rPr>
            </w:pPr>
          </w:p>
          <w:p w:rsidR="00437875" w:rsidRDefault="00437875" w:rsidP="00E47B1C">
            <w:pPr>
              <w:ind w:firstLine="708"/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9. června 2017</w:t>
            </w:r>
          </w:p>
          <w:p w:rsidR="00437875" w:rsidRPr="00AE5438" w:rsidRDefault="00437875" w:rsidP="00E47B1C">
            <w:pPr>
              <w:ind w:firstLine="708"/>
              <w:rPr>
                <w:sz w:val="22"/>
                <w:szCs w:val="22"/>
              </w:rPr>
            </w:pPr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6F4524">
              <w:rPr>
                <w:rFonts w:ascii="Times New Roman" w:hAnsi="Times New Roman" w:cs="Times New Roman"/>
                <w:b/>
                <w:bCs/>
              </w:rPr>
              <w:t>Museo Petrarchesco Piccolomineo</w:t>
            </w:r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6F4524">
              <w:rPr>
                <w:rFonts w:ascii="Times New Roman" w:hAnsi="Times New Roman" w:cs="Times New Roman"/>
                <w:b/>
                <w:bCs/>
              </w:rPr>
              <w:t>Museo Joyciano</w:t>
            </w:r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</w:rPr>
            </w:pPr>
            <w:r w:rsidRPr="006F4524">
              <w:rPr>
                <w:rFonts w:ascii="Times New Roman" w:hAnsi="Times New Roman" w:cs="Times New Roman"/>
              </w:rPr>
              <w:t>via Madonna del Mare 13, Trieste, Italia</w:t>
            </w:r>
          </w:p>
          <w:p w:rsidR="00437875" w:rsidRPr="006F4524" w:rsidRDefault="00437875" w:rsidP="00E47B1C">
            <w:pPr>
              <w:pStyle w:val="NoSpacing"/>
              <w:rPr>
                <w:rStyle w:val="Hyperlink"/>
                <w:rFonts w:ascii="Times New Roman" w:hAnsi="Times New Roman" w:cs="Times New Roman"/>
              </w:rPr>
            </w:pPr>
            <w:hyperlink r:id="rId16" w:history="1">
              <w:r w:rsidRPr="006F4524">
                <w:rPr>
                  <w:rStyle w:val="Hyperlink"/>
                  <w:rFonts w:ascii="Times New Roman" w:hAnsi="Times New Roman" w:cs="Times New Roman"/>
                </w:rPr>
                <w:t>http://www.museopetrarchesco.it/</w:t>
              </w:r>
            </w:hyperlink>
          </w:p>
          <w:p w:rsidR="00437875" w:rsidRPr="006F4524" w:rsidRDefault="00437875" w:rsidP="00E47B1C">
            <w:pPr>
              <w:pStyle w:val="NoSpacing"/>
              <w:rPr>
                <w:rStyle w:val="Hyperlink"/>
                <w:rFonts w:ascii="Times New Roman" w:hAnsi="Times New Roman" w:cs="Times New Roman"/>
              </w:rPr>
            </w:pPr>
            <w:hyperlink r:id="rId17" w:history="1">
              <w:r w:rsidRPr="006F4524">
                <w:rPr>
                  <w:rStyle w:val="Hyperlink"/>
                  <w:rFonts w:ascii="Times New Roman" w:hAnsi="Times New Roman" w:cs="Times New Roman"/>
                </w:rPr>
                <w:t>http://www.museojoycetrieste.it</w:t>
              </w:r>
            </w:hyperlink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Obě muzea sídlí v jediné budově, každé zaujímá samostatné podlaží.</w:t>
            </w:r>
          </w:p>
          <w:p w:rsidR="00437875" w:rsidRPr="00AE5438" w:rsidRDefault="00437875" w:rsidP="00E47B1C">
            <w:pPr>
              <w:rPr>
                <w:sz w:val="22"/>
                <w:szCs w:val="22"/>
              </w:rPr>
            </w:pPr>
            <w:r w:rsidRPr="00AE5438">
              <w:rPr>
                <w:sz w:val="22"/>
                <w:szCs w:val="22"/>
              </w:rPr>
              <w:t>Petrarkovo Muzeum představuje jeho dílo v přímé návaznosti na oblast Terstu. Ve vitrínách jsou vystaveny historické opisy básníkových děl.</w:t>
            </w:r>
          </w:p>
          <w:p w:rsidR="00437875" w:rsidRPr="006F4524" w:rsidRDefault="00437875" w:rsidP="00E47B1C">
            <w:pPr>
              <w:pStyle w:val="NoSpacing"/>
              <w:rPr>
                <w:rFonts w:ascii="Times New Roman" w:hAnsi="Times New Roman" w:cs="Times New Roman"/>
              </w:rPr>
            </w:pPr>
            <w:r w:rsidRPr="006F4524">
              <w:rPr>
                <w:rFonts w:ascii="Times New Roman" w:hAnsi="Times New Roman" w:cs="Times New Roman"/>
              </w:rPr>
              <w:t>Muzeum Jamese Joyce mapuje pobyty spisovatele ve městě, které jsou prezentovány dokumentárním filmem.</w:t>
            </w:r>
          </w:p>
          <w:p w:rsidR="00437875" w:rsidRPr="00A9039F" w:rsidRDefault="00437875" w:rsidP="00B34B2A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437875" w:rsidRPr="004A0D9A">
        <w:tc>
          <w:tcPr>
            <w:tcW w:w="3614" w:type="dxa"/>
          </w:tcPr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Přílohy</w:t>
            </w:r>
          </w:p>
        </w:tc>
        <w:tc>
          <w:tcPr>
            <w:tcW w:w="5598" w:type="dxa"/>
            <w:gridSpan w:val="2"/>
          </w:tcPr>
          <w:p w:rsidR="00437875" w:rsidRPr="00A9039F" w:rsidRDefault="00437875" w:rsidP="002534F1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Prezentace knihovny v Kranje a Piranu, fotodokumentace</w:t>
            </w:r>
          </w:p>
        </w:tc>
      </w:tr>
      <w:tr w:rsidR="00437875" w:rsidRPr="004A0D9A">
        <w:tc>
          <w:tcPr>
            <w:tcW w:w="3614" w:type="dxa"/>
          </w:tcPr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37875" w:rsidRPr="00A9039F" w:rsidRDefault="00437875" w:rsidP="002534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 srpna 2017</w:t>
            </w:r>
          </w:p>
        </w:tc>
      </w:tr>
      <w:tr w:rsidR="00437875" w:rsidRPr="004A0D9A">
        <w:tc>
          <w:tcPr>
            <w:tcW w:w="3614" w:type="dxa"/>
          </w:tcPr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Zpracovali Vladana Pillerová, Jaroslav Kostecký</w:t>
            </w:r>
          </w:p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7875" w:rsidRPr="004A0D9A">
        <w:tc>
          <w:tcPr>
            <w:tcW w:w="3614" w:type="dxa"/>
          </w:tcPr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Podpis:</w:t>
            </w:r>
          </w:p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7875" w:rsidRPr="004A0D9A">
        <w:tc>
          <w:tcPr>
            <w:tcW w:w="3614" w:type="dxa"/>
          </w:tcPr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37875" w:rsidRPr="004A0D9A">
        <w:tc>
          <w:tcPr>
            <w:tcW w:w="3614" w:type="dxa"/>
          </w:tcPr>
          <w:p w:rsidR="00437875" w:rsidRPr="00A9039F" w:rsidRDefault="00437875" w:rsidP="00E4485D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Přijato v domácím oddělení</w:t>
            </w:r>
          </w:p>
        </w:tc>
        <w:tc>
          <w:tcPr>
            <w:tcW w:w="2799" w:type="dxa"/>
          </w:tcPr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37875" w:rsidRPr="00A9039F" w:rsidRDefault="0043787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37875" w:rsidRPr="00A9039F" w:rsidRDefault="00437875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437875" w:rsidRPr="00A9039F" w:rsidRDefault="00437875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437875" w:rsidRPr="00A9039F" w:rsidRDefault="00437875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437875" w:rsidRPr="00A9039F" w:rsidRDefault="00437875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437875" w:rsidRPr="00A9039F" w:rsidRDefault="00437875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437875" w:rsidRPr="00A9039F" w:rsidRDefault="00437875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437875" w:rsidRPr="00A9039F" w:rsidRDefault="00437875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437875" w:rsidRPr="00A9039F" w:rsidRDefault="00437875" w:rsidP="008C0B88">
      <w:pPr>
        <w:outlineLvl w:val="0"/>
        <w:rPr>
          <w:rFonts w:ascii="Calibri" w:hAnsi="Calibri" w:cs="Calibri"/>
          <w:sz w:val="22"/>
          <w:szCs w:val="22"/>
        </w:rPr>
      </w:pPr>
    </w:p>
    <w:p w:rsidR="00437875" w:rsidRPr="00A9039F" w:rsidRDefault="00437875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437875" w:rsidRDefault="00437875" w:rsidP="00153BB3">
      <w:pPr>
        <w:outlineLvl w:val="0"/>
        <w:rPr>
          <w:rFonts w:ascii="Arial" w:hAnsi="Arial" w:cs="Arial"/>
          <w:sz w:val="22"/>
          <w:szCs w:val="22"/>
        </w:rPr>
      </w:pPr>
    </w:p>
    <w:p w:rsidR="00437875" w:rsidRPr="00153BB3" w:rsidRDefault="00437875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437875" w:rsidRPr="00131B88" w:rsidRDefault="00437875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437875" w:rsidRPr="00131B88" w:rsidRDefault="00437875" w:rsidP="009A2DF3">
      <w:pPr>
        <w:jc w:val="right"/>
        <w:rPr>
          <w:rFonts w:ascii="Arial" w:hAnsi="Arial" w:cs="Arial"/>
          <w:b/>
          <w:bCs/>
          <w:i/>
          <w:iCs/>
          <w:sz w:val="18"/>
          <w:szCs w:val="18"/>
          <w:lang w:val="en-GB"/>
        </w:rPr>
      </w:pPr>
    </w:p>
    <w:p w:rsidR="00437875" w:rsidRPr="00131B88" w:rsidRDefault="00437875" w:rsidP="00C531FF">
      <w:pPr>
        <w:jc w:val="both"/>
        <w:rPr>
          <w:i/>
          <w:iCs/>
          <w:sz w:val="22"/>
          <w:szCs w:val="22"/>
          <w:lang w:val="en-GB"/>
        </w:rPr>
      </w:pPr>
    </w:p>
    <w:p w:rsidR="00437875" w:rsidRPr="00131B88" w:rsidRDefault="00437875">
      <w:pPr>
        <w:rPr>
          <w:lang w:val="en-GB"/>
        </w:rPr>
      </w:pPr>
    </w:p>
    <w:sectPr w:rsidR="00437875" w:rsidRPr="00131B88" w:rsidSect="00604F10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875" w:rsidRDefault="00437875">
      <w:r>
        <w:separator/>
      </w:r>
    </w:p>
  </w:endnote>
  <w:endnote w:type="continuationSeparator" w:id="0">
    <w:p w:rsidR="00437875" w:rsidRDefault="0043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875" w:rsidRDefault="00437875" w:rsidP="00795BD8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0" style="position:absolute;left:0;text-align:left;z-index:251657216;visibility:visible;mso-wrap-distance-top:-6e-5mm;mso-wrap-distance-bottom:-6e-5mm" from="0,3.15pt" to="450pt,3.15pt" strokecolor="red"/>
      </w:pict>
    </w:r>
  </w:p>
  <w:p w:rsidR="00437875" w:rsidRPr="00A9039F" w:rsidRDefault="00437875" w:rsidP="004A0D9A">
    <w:pPr>
      <w:pStyle w:val="EndnoteText"/>
      <w:rPr>
        <w:rFonts w:ascii="Calibri" w:hAnsi="Calibri" w:cs="Calibri"/>
      </w:rPr>
    </w:pPr>
    <w:r w:rsidRPr="00A9039F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437875" w:rsidRPr="00A9039F" w:rsidRDefault="00437875" w:rsidP="00281DF0">
    <w:pPr>
      <w:pStyle w:val="Footer"/>
      <w:jc w:val="center"/>
      <w:rPr>
        <w:rFonts w:ascii="Calibri" w:hAnsi="Calibri" w:cs="Calibri"/>
        <w:sz w:val="14"/>
        <w:szCs w:val="14"/>
      </w:rPr>
    </w:pPr>
    <w:r w:rsidRPr="00A9039F">
      <w:rPr>
        <w:rFonts w:ascii="Calibri" w:hAnsi="Calibri" w:cs="Calibri"/>
        <w:sz w:val="14"/>
        <w:szCs w:val="14"/>
      </w:rPr>
      <w:t xml:space="preserve"> </w:t>
    </w:r>
  </w:p>
  <w:p w:rsidR="00437875" w:rsidRPr="00CA5218" w:rsidRDefault="00437875" w:rsidP="00281DF0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875" w:rsidRDefault="00437875">
      <w:r>
        <w:separator/>
      </w:r>
    </w:p>
  </w:footnote>
  <w:footnote w:type="continuationSeparator" w:id="0">
    <w:p w:rsidR="00437875" w:rsidRDefault="00437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875" w:rsidRDefault="00437875">
    <w:pPr>
      <w:pStyle w:val="Header"/>
    </w:pPr>
  </w:p>
  <w:p w:rsidR="00437875" w:rsidRDefault="00437875">
    <w:pPr>
      <w:pStyle w:val="Header"/>
    </w:pPr>
    <w:r>
      <w:rPr>
        <w:noProof/>
      </w:rPr>
      <w:pict>
        <v:line id="Line 6" o:spid="_x0000_s2049" style="position:absolute;z-index:251658240;visibility:visible;mso-wrap-distance-top:-6e-5mm;mso-wrap-distance-bottom:-6e-5mm" from="0,9pt" to="450pt,9pt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7BA0"/>
    <w:multiLevelType w:val="hybridMultilevel"/>
    <w:tmpl w:val="20E2CCFC"/>
    <w:lvl w:ilvl="0" w:tplc="C5B2F4F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E1E0975"/>
    <w:multiLevelType w:val="hybridMultilevel"/>
    <w:tmpl w:val="123E3E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F94F63"/>
    <w:multiLevelType w:val="hybridMultilevel"/>
    <w:tmpl w:val="EE26D89E"/>
    <w:lvl w:ilvl="0" w:tplc="610C9184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39F"/>
    <w:rsid w:val="00020ED7"/>
    <w:rsid w:val="000242DC"/>
    <w:rsid w:val="00031E53"/>
    <w:rsid w:val="0006007D"/>
    <w:rsid w:val="00081212"/>
    <w:rsid w:val="000A078D"/>
    <w:rsid w:val="00131B88"/>
    <w:rsid w:val="0014663E"/>
    <w:rsid w:val="00153BB3"/>
    <w:rsid w:val="00165F90"/>
    <w:rsid w:val="00167FCD"/>
    <w:rsid w:val="00171E27"/>
    <w:rsid w:val="00173B87"/>
    <w:rsid w:val="001B1E3A"/>
    <w:rsid w:val="001C4128"/>
    <w:rsid w:val="001C6564"/>
    <w:rsid w:val="002534F1"/>
    <w:rsid w:val="00281DF0"/>
    <w:rsid w:val="0029260A"/>
    <w:rsid w:val="00311872"/>
    <w:rsid w:val="00377A48"/>
    <w:rsid w:val="003A11DA"/>
    <w:rsid w:val="003A6044"/>
    <w:rsid w:val="003B0CED"/>
    <w:rsid w:val="004354A3"/>
    <w:rsid w:val="00437875"/>
    <w:rsid w:val="00466446"/>
    <w:rsid w:val="0046739B"/>
    <w:rsid w:val="004A0D9A"/>
    <w:rsid w:val="004B431F"/>
    <w:rsid w:val="004D7654"/>
    <w:rsid w:val="0054197E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94270"/>
    <w:rsid w:val="006F4524"/>
    <w:rsid w:val="00795BD8"/>
    <w:rsid w:val="007E6E6B"/>
    <w:rsid w:val="00841952"/>
    <w:rsid w:val="008500B0"/>
    <w:rsid w:val="00850342"/>
    <w:rsid w:val="00882BFC"/>
    <w:rsid w:val="008A5B5C"/>
    <w:rsid w:val="008C0B88"/>
    <w:rsid w:val="009141A1"/>
    <w:rsid w:val="009161BC"/>
    <w:rsid w:val="00927ADA"/>
    <w:rsid w:val="0093214A"/>
    <w:rsid w:val="0094530C"/>
    <w:rsid w:val="009536C6"/>
    <w:rsid w:val="00967314"/>
    <w:rsid w:val="00973E57"/>
    <w:rsid w:val="009A2DF3"/>
    <w:rsid w:val="009B3CF4"/>
    <w:rsid w:val="009F7020"/>
    <w:rsid w:val="009F7098"/>
    <w:rsid w:val="00A822C4"/>
    <w:rsid w:val="00A9039F"/>
    <w:rsid w:val="00AE530E"/>
    <w:rsid w:val="00AE5438"/>
    <w:rsid w:val="00AF2098"/>
    <w:rsid w:val="00B1347E"/>
    <w:rsid w:val="00B331D6"/>
    <w:rsid w:val="00B34B2A"/>
    <w:rsid w:val="00B8010C"/>
    <w:rsid w:val="00B81E7A"/>
    <w:rsid w:val="00BC7CE8"/>
    <w:rsid w:val="00C20231"/>
    <w:rsid w:val="00C428A2"/>
    <w:rsid w:val="00C531FF"/>
    <w:rsid w:val="00C537E2"/>
    <w:rsid w:val="00C6152E"/>
    <w:rsid w:val="00C71449"/>
    <w:rsid w:val="00CA5218"/>
    <w:rsid w:val="00CA5FDF"/>
    <w:rsid w:val="00CB6050"/>
    <w:rsid w:val="00CD18DB"/>
    <w:rsid w:val="00D3364D"/>
    <w:rsid w:val="00DC2055"/>
    <w:rsid w:val="00DE1D6F"/>
    <w:rsid w:val="00DF228F"/>
    <w:rsid w:val="00DF28E6"/>
    <w:rsid w:val="00DF3053"/>
    <w:rsid w:val="00E21964"/>
    <w:rsid w:val="00E4485D"/>
    <w:rsid w:val="00E47B1C"/>
    <w:rsid w:val="00E71E57"/>
    <w:rsid w:val="00E93CB4"/>
    <w:rsid w:val="00F81918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D9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40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40D"/>
    <w:rPr>
      <w:sz w:val="24"/>
      <w:szCs w:val="24"/>
    </w:rPr>
  </w:style>
  <w:style w:type="character" w:styleId="Hyperlink">
    <w:name w:val="Hyperlink"/>
    <w:basedOn w:val="DefaultParagraphFont"/>
    <w:uiPriority w:val="99"/>
    <w:rsid w:val="00C53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40D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D9A"/>
  </w:style>
  <w:style w:type="character" w:styleId="EndnoteReference">
    <w:name w:val="endnote reference"/>
    <w:basedOn w:val="DefaultParagraphFont"/>
    <w:uiPriority w:val="99"/>
    <w:semiHidden/>
    <w:rsid w:val="004A0D9A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sid w:val="00FF14C1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rsid w:val="00165F90"/>
    <w:pPr>
      <w:ind w:left="720"/>
    </w:pPr>
  </w:style>
  <w:style w:type="paragraph" w:styleId="NoSpacing">
    <w:name w:val="No Spacing"/>
    <w:uiPriority w:val="99"/>
    <w:qFormat/>
    <w:rsid w:val="00927ADA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eknjige.si/" TargetMode="External"/><Relationship Id="rId13" Type="http://schemas.openxmlformats.org/officeDocument/2006/relationships/hyperlink" Target="http://www.gorenjci.si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iblos.si/" TargetMode="External"/><Relationship Id="rId12" Type="http://schemas.openxmlformats.org/officeDocument/2006/relationships/hyperlink" Target="http://www.mkk.si/" TargetMode="External"/><Relationship Id="rId17" Type="http://schemas.openxmlformats.org/officeDocument/2006/relationships/hyperlink" Target="http://www.museojoycetrieste.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useopetrarchesco.it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njiznica-domzale.s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ir.sik.si/" TargetMode="External"/><Relationship Id="rId10" Type="http://schemas.openxmlformats.org/officeDocument/2006/relationships/hyperlink" Target="https://www.knjiznica-celje.si/en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kamra.si/" TargetMode="External"/><Relationship Id="rId14" Type="http://schemas.openxmlformats.org/officeDocument/2006/relationships/hyperlink" Target="http://www.gkfb.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1826</Words>
  <Characters>10777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Martin Klvaň</dc:creator>
  <cp:keywords/>
  <dc:description/>
  <cp:lastModifiedBy>Eva</cp:lastModifiedBy>
  <cp:revision>2</cp:revision>
  <cp:lastPrinted>2013-10-24T08:13:00Z</cp:lastPrinted>
  <dcterms:created xsi:type="dcterms:W3CDTF">2017-08-16T08:31:00Z</dcterms:created>
  <dcterms:modified xsi:type="dcterms:W3CDTF">2017-08-16T08:31:00Z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