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FC" w:rsidRDefault="005F13FC" w:rsidP="004A0D9A">
      <w:pPr>
        <w:pStyle w:val="Title"/>
      </w:pPr>
    </w:p>
    <w:p w:rsidR="005F13FC" w:rsidRPr="00D04F5E" w:rsidRDefault="005F13FC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5F13FC" w:rsidRPr="00AD1DCD" w:rsidRDefault="005F13FC" w:rsidP="004A0D9A">
      <w:pPr>
        <w:pStyle w:val="Title"/>
        <w:rPr>
          <w:rStyle w:val="IntenseEmphasis"/>
        </w:rPr>
      </w:pPr>
      <w:r w:rsidRPr="00AD1DCD">
        <w:rPr>
          <w:rStyle w:val="IntenseEmphasis"/>
        </w:rPr>
        <w:t xml:space="preserve">Zpráva ze zahraniční služební cesty </w:t>
      </w:r>
    </w:p>
    <w:p w:rsidR="005F13FC" w:rsidRPr="00D04F5E" w:rsidRDefault="005F13FC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F13FC" w:rsidRPr="00D04F5E" w:rsidRDefault="005F13FC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A822C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Zdeněk MATUŠÍK, RSDr.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296759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1.2.2</w:t>
            </w:r>
            <w:r w:rsidRPr="00D04F5E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Oddělení studoven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656BAF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04F5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vedoucí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Zasedání Skupiny EBLIDA pro informační právo – EBLIDA/EGIL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Zagreb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Chorvatsko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4. – 6. 11. 2013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4. 11. 2013</w:t>
            </w:r>
          </w:p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13,15 – 17 – cesta do Záhřebu via Mnichov</w:t>
            </w:r>
          </w:p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ubytování</w:t>
            </w:r>
          </w:p>
          <w:p w:rsidR="005F13FC" w:rsidRPr="00D04F5E" w:rsidRDefault="005F13FC" w:rsidP="001F6786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21,45 – 22,30 – krátké nahlédnutí do Národní a univerzitní knihovny (Nacionalna i sveučilišna knjižnica u Zagrebu)</w:t>
            </w:r>
          </w:p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5. 11. 2013</w:t>
            </w:r>
          </w:p>
          <w:p w:rsidR="005F13FC" w:rsidRPr="00D04F5E" w:rsidRDefault="005F13FC" w:rsidP="00CF769F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10 – 12 – návštěva Knihoven města Záhřebu (Knjižnice grada Zagreba)</w:t>
            </w:r>
          </w:p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14 – 16 – prohlídka Národní a univerzitní knihovny</w:t>
            </w:r>
          </w:p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16 – 17 – prohlídka knihovny FF ZU</w:t>
            </w:r>
          </w:p>
          <w:p w:rsidR="005F13FC" w:rsidRPr="00D04F5E" w:rsidRDefault="005F13FC" w:rsidP="005D3228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19,30 – 22 – večeře se členy EBLIDA EC a představitelkami Chorvatského knihovnického spolku (HKD)</w:t>
            </w:r>
          </w:p>
          <w:p w:rsidR="005F13FC" w:rsidRPr="00D04F5E" w:rsidRDefault="005F13FC" w:rsidP="000A3DF5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6. 11. 2013</w:t>
            </w:r>
          </w:p>
          <w:p w:rsidR="005F13FC" w:rsidRPr="00D04F5E" w:rsidRDefault="005F13FC" w:rsidP="005D3228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9 – 17 – jednání EBLIDA/EGIL</w:t>
            </w:r>
          </w:p>
          <w:p w:rsidR="005F13FC" w:rsidRPr="00D04F5E" w:rsidRDefault="005F13FC" w:rsidP="005D3228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18,40 – 21 – návrat do Prahy via Vídeň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C6152E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0F0561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Rozpočet NK ČR</w:t>
            </w:r>
          </w:p>
        </w:tc>
      </w:tr>
      <w:tr w:rsidR="005F13FC" w:rsidRPr="004A0D9A">
        <w:trPr>
          <w:trHeight w:val="318"/>
        </w:trPr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C6152E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Zúčastnit se zasedání Skupiny EBLIDA pro informační právo – EBLIDA/EGIL. Při této příležitosti se seznámit s významnými knihovnami v Záhřebu.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Jednání Expertní skupiny pro informační právo EBLIDA.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860B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Způsob práce EGIL. 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Těžiště práce by se mělo soustředit v okruhu několika kolegů, kteří by na jedné straně problémy do hloubky i v náležitém záběru zpracovávali. S dalšími členy skupiny bude probíhat obousměrná komunikace: předkládání pracovních variant materiálů informace o dění na evropské úrovni na jedné straně, připomínky k materiálům i informace o dění a právním stavu v rámci jednotlivých zemí na straně druhé.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Místa jednání by měla být snadno dosažitelná, kladoucí rozumné nároky na náklady.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Následující jednání</w:t>
            </w:r>
            <w:r w:rsidRPr="00D04F5E">
              <w:rPr>
                <w:rFonts w:ascii="Calibri" w:hAnsi="Calibri" w:cs="Calibri"/>
                <w:sz w:val="22"/>
                <w:szCs w:val="22"/>
              </w:rPr>
              <w:t xml:space="preserve"> se bude konat v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Haagu v dubnu 2014</w:t>
            </w:r>
            <w:r w:rsidRPr="00D04F5E">
              <w:rPr>
                <w:rFonts w:ascii="Calibri" w:hAnsi="Calibri" w:cs="Calibri"/>
                <w:sz w:val="22"/>
                <w:szCs w:val="22"/>
              </w:rPr>
              <w:t xml:space="preserve"> (9. – jednání EGIL, 10. – společné jednání IFLA/CLM a EBLIDA/EGIL).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Spolupráce s IFLA/CLM je zásadní (vedle meritorní stránky) z toho důvodu, že IFLA má u WIPO status pozorovatele – což je podstatné v rámci současných jednání o výjimkách a omezeních autorského práva ve prospěch knihoven etc.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Významné byly informace o průběhu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jednání zainteresovaných stran organizovaných Evropskou komisí v rámci tzv. Licences for Europe</w:t>
            </w:r>
            <w:r w:rsidRPr="00D04F5E">
              <w:rPr>
                <w:rFonts w:ascii="Calibri" w:hAnsi="Calibri" w:cs="Calibri"/>
                <w:sz w:val="22"/>
                <w:szCs w:val="22"/>
              </w:rPr>
              <w:t>. Vzhledem k tomu, že se nepřipouštělo ani uznání, že některé problémy je možné či nutné řešit také jinak než jen na základě licencí (text and data mining, e-lending). Memorandum o porozumění o e-lending není pro nakladatele předmětem jednání. EBLIDA se jednak z jednání stáhla, jednak (bylo avizováno) chystala na závěr prohlášení o neúspěch jednání. Předložené (a za týden po jednání v Bruselu skutečně vyhlášené) závěry představují jednostranná řešení nakladatelů/producentů (nutno říci, že ve vztahu k TDM byla konstatována potřeba aspoň přezkoumat otázku výjimky).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V informaci o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jednání zástupců EBLIDA s pracovníky sekretariátu EK</w:t>
            </w:r>
            <w:r w:rsidRPr="00D04F5E">
              <w:rPr>
                <w:rFonts w:ascii="Calibri" w:hAnsi="Calibri" w:cs="Calibri"/>
                <w:sz w:val="22"/>
                <w:szCs w:val="22"/>
              </w:rPr>
              <w:t xml:space="preserve"> zaznělo, že byly požadovány informace o rozšíření e-lendingu a e-knihách obecně, o míře digitalizace, zastoupení osiřelých děl aj.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Byla podána informace o jednání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10. mezinárodní konference o právu veřejného půjčování (PLR)</w:t>
            </w:r>
            <w:r w:rsidRPr="00D04F5E">
              <w:rPr>
                <w:rFonts w:ascii="Calibri" w:hAnsi="Calibri" w:cs="Calibri"/>
                <w:sz w:val="22"/>
                <w:szCs w:val="22"/>
              </w:rPr>
              <w:t>. EK neuvažuje kodifikaci PLR, neboť v jižní Evropě nefunguje.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860B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Další otázky: 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Transpozice směrnice o osiřelých dílech a přijetí úpravy užití děl nedostupných na trhu v Německu (novela dvou různých zákonů – reakce na skutečnost, že OCW nejsou evropskou legislativou řešena).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Novela směrnice o informacích veřejného sektoru.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Přijetí konečné podoby nařízení o ochraně údajů, jež se zdálo být dohodnuto, je nyní podle všeho odloženo na neurčito, vzhledem k aféře s NSA. Z "práva být zapomenut" by měly být vyňaty národní knihovny a archivy.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Mezi jinými se objevují také úvahy o nahrazení ACTA dvoustrannými dohodami. Třeba sledovat, nevhodná řešení by mohla mít značný dopad na knihovny a výjimky z AP pro ně, jakož i na další mechanismy k ochraně národních kultur a jazyka.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Zajímavá byla informace právničky Švédského sdružení knihoven (Caroline Fellbom Franke)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o rozšířených kolektivních licencích ve Švédsku (resp. Skandinávii)</w:t>
            </w:r>
            <w:r w:rsidRPr="00D04F5E">
              <w:rPr>
                <w:rFonts w:ascii="Calibri" w:hAnsi="Calibri" w:cs="Calibri"/>
                <w:sz w:val="22"/>
                <w:szCs w:val="22"/>
              </w:rPr>
              <w:t xml:space="preserve">. – Zvláště zajímavé momenty: Rozšířená kolektivní licence (ECL) zavazuje i nezastoupené nositele práv, tzv. outsidery, kteří </w:t>
            </w:r>
            <w:r w:rsidRPr="00D04F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zahrnuje i nositele práva ze zahraničí</w:t>
            </w:r>
            <w:r w:rsidRPr="00D04F5E">
              <w:rPr>
                <w:rFonts w:ascii="Calibri" w:hAnsi="Calibri" w:cs="Calibri"/>
                <w:sz w:val="22"/>
                <w:szCs w:val="22"/>
              </w:rPr>
              <w:t xml:space="preserve">. ECL musí být konformní s 3krokovým testem. Kolektivní správce (CMO) musí být reprezentativní pro daný předmět ochrany.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Od 1. 11. 2013 vstupuje ve Švédsku v platnost nová úprava zavádějící "obecnou ECL"</w:t>
            </w:r>
            <w:r w:rsidRPr="00D04F5E">
              <w:rPr>
                <w:rFonts w:ascii="Calibri" w:hAnsi="Calibri" w:cs="Calibri"/>
                <w:sz w:val="22"/>
                <w:szCs w:val="22"/>
              </w:rPr>
              <w:t>, již lze uplatnit ve vztahu k předmětu nepokrytému žádnou ze specifických ECL (např. vysílání pro vzdělávání). Uvedené ustanovení umožňuje uzavřít ECL na zpřístupňování, za jistých podmínek, digitalizovaného materiálu veřejnosti, pokud je specifikován rozsah.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V jednom oboru může působit více CMO.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Podmínky pro možné uplatnění ECL: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nějaký typ "selhání trhu"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pasové požadavky na užití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vysoké transakční náklady na vyřízení práv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reprezentativní CMO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průhlednost a dobrá správa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jistoty pro "outsidery" (opt-out, zásada rovného zacházení, právo požadovat individuální odměnu)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mechanismy mediace a arbitráže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ECL tak je způsob snadného vyřízení práv, pokud by nucená licence zasahoval do práv nositelů příliš.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Na jednání bylo avizováno vyhlášení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přezkumu evropského autorského práva </w:t>
            </w:r>
            <w:r w:rsidRPr="00D04F5E">
              <w:rPr>
                <w:rFonts w:ascii="Calibri" w:hAnsi="Calibri" w:cs="Calibri"/>
                <w:sz w:val="22"/>
                <w:szCs w:val="22"/>
              </w:rPr>
              <w:t>(k němuž došlo 5. 12. 2013).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EBLIDA se orientuje na dvoukolejné řešení: jak licence, tak zákonné mechanismy</w:t>
            </w:r>
            <w:r w:rsidRPr="00D04F5E">
              <w:rPr>
                <w:rFonts w:ascii="Calibri" w:hAnsi="Calibri" w:cs="Calibri"/>
                <w:sz w:val="22"/>
                <w:szCs w:val="22"/>
              </w:rPr>
              <w:t>, knihovny nemohou být v soutěži s komerčním trhem.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Oproti dřívějšku (otázka vyčerpání práv předpokládá vlastnictví) se nyní profiluje streaming a přístup.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Ve Švédsku se nyní připravuje nová etapa jednání o licenci pro e-lending ve veřejných knihovnách.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Nizozemsku</w:t>
            </w:r>
            <w:r w:rsidRPr="00D04F5E">
              <w:rPr>
                <w:rFonts w:ascii="Calibri" w:hAnsi="Calibri" w:cs="Calibri"/>
                <w:sz w:val="22"/>
                <w:szCs w:val="22"/>
              </w:rPr>
              <w:t xml:space="preserve"> probíhají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jednání o e-lendingu pro veřejné knihovny</w:t>
            </w:r>
            <w:r w:rsidRPr="00D04F5E">
              <w:rPr>
                <w:rFonts w:ascii="Calibri" w:hAnsi="Calibri" w:cs="Calibri"/>
                <w:sz w:val="22"/>
                <w:szCs w:val="22"/>
              </w:rPr>
              <w:t xml:space="preserve"> – s jednotlivými nakladateli (knihovny na ně a na licence přispívají částkou za každého obyvatele obce): 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3 kategorie přístupu a cen –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aktuální – nejsou k dispozici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hlavní část – (1-3 roky od vydání)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"dlouhý chvost" (pro nakladatele není tak zajímavý)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Připravuje se nová právní úprava organizace digitálních služeb v Nizozemsku (centrální akvizice obsahu). Dle záměru by se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národní knihovna</w:t>
            </w:r>
            <w:r w:rsidRPr="00D04F5E">
              <w:rPr>
                <w:rFonts w:ascii="Calibri" w:hAnsi="Calibri" w:cs="Calibri"/>
                <w:sz w:val="22"/>
                <w:szCs w:val="22"/>
              </w:rPr>
              <w:t xml:space="preserve"> měla stát </w:t>
            </w:r>
            <w:r w:rsidRPr="00D04F5E">
              <w:rPr>
                <w:rFonts w:ascii="Calibri" w:hAnsi="Calibri" w:cs="Calibri"/>
                <w:b/>
                <w:bCs/>
                <w:sz w:val="22"/>
                <w:szCs w:val="22"/>
              </w:rPr>
              <w:t>odpovědnou za rozvoj celého knihovnictví</w:t>
            </w:r>
            <w:r w:rsidRPr="00D04F5E">
              <w:rPr>
                <w:rFonts w:ascii="Calibri" w:hAnsi="Calibri" w:cs="Calibri"/>
                <w:sz w:val="22"/>
                <w:szCs w:val="22"/>
              </w:rPr>
              <w:t>, financování by bylo zajištěno přímo obcemi.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Ve vědeckých knihovnách je v diskusích kladen důraz na vzorové/standardní licence.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Otázka k rozpracování: je nucená licence alternativou k licenci pro e-lending? 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Možný vliv výsledků soudních procesů v Německu a Nizozemsku na otázku vyčerpání práv, vztahu k majetkovému právu.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EGIL zpracovává materiály k problémům: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materiál o širších základech právních problémů k použití pro členské organizace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- stručný materiál vycházející z předchozího pro veřejnost, EK a politiky (zdůvodnění výjimek, knihovny a trh)</w:t>
            </w:r>
          </w:p>
          <w:p w:rsidR="005F13FC" w:rsidRPr="00D04F5E" w:rsidRDefault="005F13FC" w:rsidP="00860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596E15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Pondělí 4. 11. </w:t>
            </w:r>
          </w:p>
          <w:p w:rsidR="005F13FC" w:rsidRPr="00D04F5E" w:rsidRDefault="005F13FC" w:rsidP="00C75C1D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Po příjezdu do Záhřebu a ubytování jsem zašel také do národní knihovny - (Nacionalna i sveučilišna knjižnica u Zagrebu - </w:t>
            </w:r>
            <w:hyperlink r:id="rId7" w:history="1">
              <w:r w:rsidRPr="00D04F5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http://www.nsk.hr/</w:t>
              </w:r>
            </w:hyperlink>
            <w:r w:rsidRPr="00D04F5E">
              <w:rPr>
                <w:rFonts w:ascii="Calibri" w:hAnsi="Calibri" w:cs="Calibri"/>
                <w:sz w:val="22"/>
                <w:szCs w:val="22"/>
              </w:rPr>
              <w:t>). Zmínkyhodná je trpělivost a disciplinovanost uživatelů, kteří přes poněkud komplikovanou a zdlouhavou proceduru registrace návštěvy nejevili známky problémů, zejména také neměli problém odložit si v (malých!) šatních skříňkách a vstupovat do vyhrazeného prostoru bez svrchního oděvu jen s literaturou a pracovními potřebami. Knihovna jako celek je otevřena jen do 22 hodin, do 24 hodin pak jen jeden vyhrazený menší prostor.</w:t>
            </w:r>
          </w:p>
          <w:p w:rsidR="005F13FC" w:rsidRPr="00D04F5E" w:rsidRDefault="005F13FC" w:rsidP="00C75C1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C75C1D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Úterý 5. 11.</w:t>
            </w:r>
          </w:p>
          <w:p w:rsidR="005F13FC" w:rsidRPr="00D04F5E" w:rsidRDefault="005F13FC" w:rsidP="00C75C1D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Další den jsem navštívil dvě provozní jednotky Knihoven města Záhřebu (Knjižnice grada Zagreba - </w:t>
            </w:r>
            <w:hyperlink r:id="rId8" w:history="1">
              <w:r w:rsidRPr="00D04F5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http://www.kgz.hr/default.aspx?id=61</w:t>
              </w:r>
            </w:hyperlink>
            <w:r w:rsidRPr="00D04F5E">
              <w:rPr>
                <w:rFonts w:ascii="Calibri" w:hAnsi="Calibri" w:cs="Calibri"/>
                <w:sz w:val="22"/>
                <w:szCs w:val="22"/>
              </w:rPr>
              <w:t>) – Městskou knihovnu (Gradska knjižnica – hlavní budovu a sousední oddělení pro děti a mládež). KGZ usilují o novou budovu (stávající řešení optimální není).</w:t>
            </w:r>
          </w:p>
          <w:p w:rsidR="005F13FC" w:rsidRPr="00D04F5E" w:rsidRDefault="005F13FC" w:rsidP="00C75C1D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Odpoledne se uskutečnila domluvená prohlídka Národní a univerzitní knihovny v Záhřebu. Ta je sice umístěna mimo vlastní centrum města, ale na významné komunikační ose, výstavba kolem níž se bude ještě rozvíjet. Projekčně pochází z přelomu 80. a 90. let – a její provoz musí být energeticky značně náročný. Rozsáhlou budovu NSK sdílí s katastrálním (?) úřadem a s kongresovým centrem; na první z nich si NSK – dle sdělení provázející pracovnice referenčního (informačního) oddělení – dělá naději. V jednotlivých podlažích jsou umístěny značně rozsáhlé volné výběry pro jednotlivé skupiny oborů, stavěné systematicky. Svazky se sekundární signaturou v základním tvaru jsou prezenční, doplňkové svazky (označené než údajem nad hřbetní etiketou – volně přeloženo – "Ex. 1" [a další]) jsou absenční.</w:t>
            </w:r>
          </w:p>
          <w:p w:rsidR="005F13FC" w:rsidRPr="00D04F5E" w:rsidRDefault="005F13FC" w:rsidP="00C75C1D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Následně jsem navštívil (bez doprovodu) novou budovu knihovny Filosofické fakulty Univerzity v Záhřebu (Knjižnica Filozofskog fakulteta Sveučilišta u Zagrebu - </w:t>
            </w:r>
            <w:hyperlink r:id="rId9" w:history="1">
              <w:r w:rsidRPr="00D04F5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http://koha.ffzg.unizg.hr/</w:t>
              </w:r>
            </w:hyperlink>
            <w:r w:rsidRPr="00D04F5E">
              <w:rPr>
                <w:rFonts w:ascii="Calibri" w:hAnsi="Calibri" w:cs="Calibri"/>
                <w:sz w:val="22"/>
                <w:szCs w:val="22"/>
              </w:rPr>
              <w:t>). Vnější vzhled budovy je pozoruhodný výrazným náklonem, vnitřní řešení je vcelku jednoduché, ovšem funkční (podél tří, prosklených stěn pracovní místa, na ploše podlaží volný výběr - snad jen s výhradou vysoké hustoty regálů, podstatná část jejichž kapacity bude ještě nějakou dobu nevyužita).</w:t>
            </w:r>
          </w:p>
          <w:p w:rsidR="005F13FC" w:rsidRPr="00D04F5E" w:rsidRDefault="005F13FC" w:rsidP="00C75C1D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Společenská večeře pro přicestovavší účastníky jednání EBLIDA byla příležitostí k diskusím nejen o otázkách působení EBLIDA, ale s přítomnými kolegyněmi z Chorvatského knihovnického spolku (Hrvatsko knjižničarsko društvo - </w:t>
            </w:r>
            <w:hyperlink r:id="rId10" w:history="1">
              <w:r w:rsidRPr="00D04F5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http://www.hkdrustvo.hr/</w:t>
              </w:r>
            </w:hyperlink>
            <w:r w:rsidRPr="00D04F5E">
              <w:rPr>
                <w:rFonts w:ascii="Calibri" w:hAnsi="Calibri" w:cs="Calibri"/>
                <w:sz w:val="22"/>
                <w:szCs w:val="22"/>
              </w:rPr>
              <w:t>, mj. s předsedkyní Marijanou Mišetić) o knihovnictví v Chorvatsku.</w:t>
            </w:r>
          </w:p>
          <w:p w:rsidR="005F13FC" w:rsidRPr="00D04F5E" w:rsidRDefault="005F13FC" w:rsidP="00C75C1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C75C1D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Středa 6. 11.</w:t>
            </w:r>
          </w:p>
          <w:p w:rsidR="005F13FC" w:rsidRPr="00D04F5E" w:rsidRDefault="005F13FC" w:rsidP="00C75C1D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Celý den byl věnován jednání EBLIDA/EGIL (viz výše). Bezprostředně po jeho skončení jsem nastoupil zpáteční cestu.</w:t>
            </w:r>
          </w:p>
          <w:p w:rsidR="005F13FC" w:rsidRPr="00D04F5E" w:rsidRDefault="005F13FC" w:rsidP="00596E15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Získány odkazy na publikace na webu:</w:t>
            </w:r>
          </w:p>
          <w:p w:rsidR="005F13FC" w:rsidRPr="00D04F5E" w:rsidRDefault="005F13FC" w:rsidP="00AE1BD4">
            <w:pPr>
              <w:pStyle w:val="PlainText"/>
              <w:rPr>
                <w:color w:val="auto"/>
                <w:sz w:val="22"/>
                <w:szCs w:val="22"/>
                <w:lang w:eastAsia="cs-CZ"/>
              </w:rPr>
            </w:pPr>
            <w:r w:rsidRPr="00D04F5E">
              <w:rPr>
                <w:color w:val="auto"/>
                <w:sz w:val="22"/>
                <w:szCs w:val="22"/>
                <w:lang w:eastAsia="cs-CZ"/>
              </w:rPr>
              <w:t>Cross-border extended collective licensing: a solution to online dissemination of Europe’s cultural heritage?</w:t>
            </w:r>
          </w:p>
          <w:p w:rsidR="005F13FC" w:rsidRPr="00D04F5E" w:rsidRDefault="005F13FC" w:rsidP="00AE1BD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 xml:space="preserve">Final report prepared for EuropeanaConnect Johan Axhamn Lucie Guibault UNIVERSITEIT VAN AMSTERDAM Amsterdam, The Netherlands </w:t>
            </w:r>
          </w:p>
          <w:p w:rsidR="005F13FC" w:rsidRPr="00D04F5E" w:rsidRDefault="005F13FC" w:rsidP="00AE1BD4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D04F5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http://www.ivir.nl/publicaties/guibault/ECL_Europeana_final_report092011.pdf</w:t>
              </w:r>
            </w:hyperlink>
          </w:p>
          <w:p w:rsidR="005F13FC" w:rsidRPr="00D04F5E" w:rsidRDefault="005F13FC" w:rsidP="00AE1BD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Title: The European "Extended Collective Licensing" Model Author(s): Strowel, Alain Date: 2011 Type: Articles Department: Law Volume: 34 Permanent URL:</w:t>
            </w:r>
            <w:r>
              <w:t xml:space="preserve"> </w:t>
            </w:r>
            <w:hyperlink r:id="rId12" w:history="1">
              <w:r w:rsidRPr="00D04F5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http://hdl.handle.net/10022/AC:P:13819</w:t>
              </w:r>
            </w:hyperlink>
            <w:r w:rsidRPr="00D04F5E">
              <w:rPr>
                <w:rFonts w:ascii="Calibri" w:hAnsi="Calibri" w:cs="Calibri"/>
              </w:rPr>
              <w:t xml:space="preserve"> </w:t>
            </w:r>
            <w:r w:rsidRPr="00D04F5E">
              <w:rPr>
                <w:rFonts w:ascii="Calibri" w:hAnsi="Calibri" w:cs="Calibri"/>
                <w:sz w:val="22"/>
                <w:szCs w:val="22"/>
              </w:rPr>
              <w:t>Journal Title: Columbia Journal of Law &amp; the Arts Abstract:</w:t>
            </w:r>
          </w:p>
          <w:p w:rsidR="005F13FC" w:rsidRPr="00D04F5E" w:rsidRDefault="005F13FC" w:rsidP="00D64D0C">
            <w:pPr>
              <w:pStyle w:val="PlainText"/>
            </w:pPr>
            <w:hyperlink r:id="rId13" w:history="1">
              <w:r w:rsidRPr="00D04F5E">
                <w:rPr>
                  <w:rStyle w:val="Hyperlink"/>
                </w:rPr>
                <w:t>http://academiccommons.columbia.edu/catalog/ac:149103</w:t>
              </w:r>
            </w:hyperlink>
            <w:r w:rsidRPr="00D04F5E">
              <w:t xml:space="preserve"> </w:t>
            </w:r>
          </w:p>
          <w:p w:rsidR="005F13FC" w:rsidRPr="00D04F5E" w:rsidRDefault="005F13FC" w:rsidP="00AE1B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16. 1. 2014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Datum:</w:t>
            </w:r>
          </w:p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Datum:</w:t>
            </w:r>
          </w:p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5F13FC" w:rsidRPr="004A0D9A">
        <w:tc>
          <w:tcPr>
            <w:tcW w:w="3614" w:type="dxa"/>
          </w:tcPr>
          <w:p w:rsidR="005F13FC" w:rsidRPr="00D04F5E" w:rsidRDefault="005F13FC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Přijato v </w:t>
            </w:r>
            <w:r w:rsidRPr="00B75492">
              <w:rPr>
                <w:rFonts w:ascii="Calibri" w:hAnsi="Calibri" w:cs="Calibri"/>
                <w:sz w:val="22"/>
                <w:szCs w:val="22"/>
              </w:rPr>
              <w:t>mezinárodním</w:t>
            </w:r>
            <w:r w:rsidRPr="00D04F5E">
              <w:rPr>
                <w:rFonts w:ascii="Calibri" w:hAnsi="Calibri" w:cs="Calibr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Datum:</w:t>
            </w:r>
          </w:p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5F13FC" w:rsidRPr="00D04F5E" w:rsidRDefault="005F13F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04F5E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5F13FC" w:rsidRPr="00D04F5E" w:rsidRDefault="005F13FC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5F13FC" w:rsidRPr="00D04F5E" w:rsidRDefault="005F13FC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5F13FC" w:rsidRPr="00D04F5E" w:rsidRDefault="005F13FC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5F13FC" w:rsidRPr="00D04F5E" w:rsidRDefault="005F13FC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5F13FC" w:rsidRPr="00D04F5E" w:rsidRDefault="005F13FC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5F13FC" w:rsidRDefault="005F13FC" w:rsidP="005F6084"/>
    <w:p w:rsidR="005F13FC" w:rsidRPr="00131B88" w:rsidRDefault="005F13FC">
      <w:pPr>
        <w:rPr>
          <w:lang w:val="en-GB"/>
        </w:rPr>
      </w:pPr>
    </w:p>
    <w:sectPr w:rsidR="005F13FC" w:rsidRPr="00131B88" w:rsidSect="008E309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FC" w:rsidRDefault="005F13FC">
      <w:r>
        <w:separator/>
      </w:r>
    </w:p>
  </w:endnote>
  <w:endnote w:type="continuationSeparator" w:id="0">
    <w:p w:rsidR="005F13FC" w:rsidRDefault="005F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FC" w:rsidRDefault="005F13FC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FC" w:rsidRDefault="005F13FC">
      <w:r>
        <w:separator/>
      </w:r>
    </w:p>
  </w:footnote>
  <w:footnote w:type="continuationSeparator" w:id="0">
    <w:p w:rsidR="005F13FC" w:rsidRDefault="005F1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FC" w:rsidRDefault="005F13FC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5F13FC" w:rsidRDefault="005F13FC">
    <w:pPr>
      <w:pStyle w:val="Header"/>
    </w:pPr>
    <w:r>
      <w:rPr>
        <w:noProof/>
      </w:rPr>
      <w:pict>
        <v:line id="Line 6" o:spid="_x0000_s2049" style="position:absolute;z-index:251659264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D2C89"/>
    <w:multiLevelType w:val="hybridMultilevel"/>
    <w:tmpl w:val="0522546C"/>
    <w:lvl w:ilvl="0" w:tplc="3E4449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D9A"/>
    <w:rsid w:val="000242DC"/>
    <w:rsid w:val="00031E53"/>
    <w:rsid w:val="0006007D"/>
    <w:rsid w:val="00070D07"/>
    <w:rsid w:val="00081212"/>
    <w:rsid w:val="00095A71"/>
    <w:rsid w:val="000A078D"/>
    <w:rsid w:val="000A3DF5"/>
    <w:rsid w:val="000B36A5"/>
    <w:rsid w:val="000F0561"/>
    <w:rsid w:val="00111CA2"/>
    <w:rsid w:val="00131B88"/>
    <w:rsid w:val="00131DBA"/>
    <w:rsid w:val="001432AD"/>
    <w:rsid w:val="00150E1D"/>
    <w:rsid w:val="00153BB3"/>
    <w:rsid w:val="00165F90"/>
    <w:rsid w:val="00167FCD"/>
    <w:rsid w:val="00171E27"/>
    <w:rsid w:val="00197B70"/>
    <w:rsid w:val="001B1E3A"/>
    <w:rsid w:val="001C4128"/>
    <w:rsid w:val="001C6564"/>
    <w:rsid w:val="001D31AD"/>
    <w:rsid w:val="001F6786"/>
    <w:rsid w:val="00246873"/>
    <w:rsid w:val="00281DF0"/>
    <w:rsid w:val="00296759"/>
    <w:rsid w:val="002E0E43"/>
    <w:rsid w:val="002E5D4D"/>
    <w:rsid w:val="00311872"/>
    <w:rsid w:val="00362742"/>
    <w:rsid w:val="003735B4"/>
    <w:rsid w:val="00377A48"/>
    <w:rsid w:val="003A11DA"/>
    <w:rsid w:val="003A30D5"/>
    <w:rsid w:val="003A6044"/>
    <w:rsid w:val="003B0CED"/>
    <w:rsid w:val="00424FE9"/>
    <w:rsid w:val="004354A3"/>
    <w:rsid w:val="00465BAA"/>
    <w:rsid w:val="00466446"/>
    <w:rsid w:val="00470473"/>
    <w:rsid w:val="00492DC6"/>
    <w:rsid w:val="004A0D9A"/>
    <w:rsid w:val="004D7654"/>
    <w:rsid w:val="00512382"/>
    <w:rsid w:val="0054197E"/>
    <w:rsid w:val="00570934"/>
    <w:rsid w:val="00577B21"/>
    <w:rsid w:val="00595F10"/>
    <w:rsid w:val="00596E15"/>
    <w:rsid w:val="005A0AC3"/>
    <w:rsid w:val="005A21CE"/>
    <w:rsid w:val="005C4813"/>
    <w:rsid w:val="005D142F"/>
    <w:rsid w:val="005D2073"/>
    <w:rsid w:val="005D3228"/>
    <w:rsid w:val="005E1E28"/>
    <w:rsid w:val="005F13FC"/>
    <w:rsid w:val="005F6084"/>
    <w:rsid w:val="006019DC"/>
    <w:rsid w:val="00610869"/>
    <w:rsid w:val="0063054A"/>
    <w:rsid w:val="006319B3"/>
    <w:rsid w:val="006417BE"/>
    <w:rsid w:val="006469DD"/>
    <w:rsid w:val="00656BAF"/>
    <w:rsid w:val="006756DC"/>
    <w:rsid w:val="00694270"/>
    <w:rsid w:val="00696410"/>
    <w:rsid w:val="006A190D"/>
    <w:rsid w:val="006F0221"/>
    <w:rsid w:val="00731670"/>
    <w:rsid w:val="00745735"/>
    <w:rsid w:val="007522E4"/>
    <w:rsid w:val="00761272"/>
    <w:rsid w:val="007676D8"/>
    <w:rsid w:val="00774196"/>
    <w:rsid w:val="00784A63"/>
    <w:rsid w:val="00790620"/>
    <w:rsid w:val="00795BD8"/>
    <w:rsid w:val="007B42B8"/>
    <w:rsid w:val="007F6AAF"/>
    <w:rsid w:val="00802F09"/>
    <w:rsid w:val="00804667"/>
    <w:rsid w:val="00850342"/>
    <w:rsid w:val="00860B33"/>
    <w:rsid w:val="00882BFC"/>
    <w:rsid w:val="008851CA"/>
    <w:rsid w:val="008A01B1"/>
    <w:rsid w:val="008A5B5C"/>
    <w:rsid w:val="008C0B88"/>
    <w:rsid w:val="008C68D8"/>
    <w:rsid w:val="008E3097"/>
    <w:rsid w:val="008E6BF7"/>
    <w:rsid w:val="008F1656"/>
    <w:rsid w:val="009141A1"/>
    <w:rsid w:val="009161BC"/>
    <w:rsid w:val="00942BF0"/>
    <w:rsid w:val="009536C6"/>
    <w:rsid w:val="00967314"/>
    <w:rsid w:val="009A2DF3"/>
    <w:rsid w:val="009B3CF4"/>
    <w:rsid w:val="009D0042"/>
    <w:rsid w:val="009D2EA7"/>
    <w:rsid w:val="009D36EA"/>
    <w:rsid w:val="009F7098"/>
    <w:rsid w:val="00A04EAD"/>
    <w:rsid w:val="00A41733"/>
    <w:rsid w:val="00A51EF0"/>
    <w:rsid w:val="00A53AD9"/>
    <w:rsid w:val="00A53C3A"/>
    <w:rsid w:val="00A71273"/>
    <w:rsid w:val="00A822C4"/>
    <w:rsid w:val="00A8485D"/>
    <w:rsid w:val="00A9041D"/>
    <w:rsid w:val="00AA3C65"/>
    <w:rsid w:val="00AB4769"/>
    <w:rsid w:val="00AC3975"/>
    <w:rsid w:val="00AD1DCD"/>
    <w:rsid w:val="00AD7E35"/>
    <w:rsid w:val="00AE1BD4"/>
    <w:rsid w:val="00AF2098"/>
    <w:rsid w:val="00AF5243"/>
    <w:rsid w:val="00B27947"/>
    <w:rsid w:val="00B331D6"/>
    <w:rsid w:val="00B46717"/>
    <w:rsid w:val="00B75492"/>
    <w:rsid w:val="00B763D4"/>
    <w:rsid w:val="00B8010C"/>
    <w:rsid w:val="00B81E7A"/>
    <w:rsid w:val="00BC7CE8"/>
    <w:rsid w:val="00BD5A9A"/>
    <w:rsid w:val="00BE0831"/>
    <w:rsid w:val="00BE7A33"/>
    <w:rsid w:val="00BF192A"/>
    <w:rsid w:val="00C20231"/>
    <w:rsid w:val="00C25C89"/>
    <w:rsid w:val="00C428A2"/>
    <w:rsid w:val="00C510A7"/>
    <w:rsid w:val="00C531FF"/>
    <w:rsid w:val="00C537E2"/>
    <w:rsid w:val="00C6152E"/>
    <w:rsid w:val="00C621AE"/>
    <w:rsid w:val="00C75C1D"/>
    <w:rsid w:val="00CA5218"/>
    <w:rsid w:val="00CA5FDF"/>
    <w:rsid w:val="00CB016C"/>
    <w:rsid w:val="00CB3ED9"/>
    <w:rsid w:val="00CB6050"/>
    <w:rsid w:val="00CD18DB"/>
    <w:rsid w:val="00CE4367"/>
    <w:rsid w:val="00CE682D"/>
    <w:rsid w:val="00CF769F"/>
    <w:rsid w:val="00D04F5E"/>
    <w:rsid w:val="00D24467"/>
    <w:rsid w:val="00D244E4"/>
    <w:rsid w:val="00D3695F"/>
    <w:rsid w:val="00D37420"/>
    <w:rsid w:val="00D57AAF"/>
    <w:rsid w:val="00D60AB4"/>
    <w:rsid w:val="00D64D0C"/>
    <w:rsid w:val="00D814D7"/>
    <w:rsid w:val="00DC0D14"/>
    <w:rsid w:val="00DC2055"/>
    <w:rsid w:val="00DE1D6F"/>
    <w:rsid w:val="00DE377B"/>
    <w:rsid w:val="00DF228F"/>
    <w:rsid w:val="00DF28E6"/>
    <w:rsid w:val="00E1048D"/>
    <w:rsid w:val="00E12F99"/>
    <w:rsid w:val="00E21964"/>
    <w:rsid w:val="00E2790F"/>
    <w:rsid w:val="00E4485D"/>
    <w:rsid w:val="00E45CED"/>
    <w:rsid w:val="00E51831"/>
    <w:rsid w:val="00E93C72"/>
    <w:rsid w:val="00E93CB4"/>
    <w:rsid w:val="00EC7B97"/>
    <w:rsid w:val="00ED5A79"/>
    <w:rsid w:val="00F2207D"/>
    <w:rsid w:val="00F442D3"/>
    <w:rsid w:val="00F56F8F"/>
    <w:rsid w:val="00F7067A"/>
    <w:rsid w:val="00F950CF"/>
    <w:rsid w:val="00F9702F"/>
    <w:rsid w:val="00FC7C5F"/>
    <w:rsid w:val="00FD3FD6"/>
    <w:rsid w:val="00FF14C1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5C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DCD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92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auto"/>
    </w:rPr>
  </w:style>
  <w:style w:type="paragraph" w:styleId="ListParagraph">
    <w:name w:val="List Paragraph"/>
    <w:basedOn w:val="Normal"/>
    <w:uiPriority w:val="99"/>
    <w:qFormat/>
    <w:rsid w:val="00165F90"/>
    <w:pPr>
      <w:ind w:left="720"/>
    </w:pPr>
  </w:style>
  <w:style w:type="paragraph" w:styleId="NormalWeb">
    <w:name w:val="Normal (Web)"/>
    <w:basedOn w:val="Normal"/>
    <w:uiPriority w:val="99"/>
    <w:rsid w:val="005F6084"/>
    <w:rPr>
      <w:lang w:val="sv-SE" w:eastAsia="sv-SE"/>
    </w:rPr>
  </w:style>
  <w:style w:type="paragraph" w:styleId="PlainText">
    <w:name w:val="Plain Text"/>
    <w:basedOn w:val="Normal"/>
    <w:link w:val="PlainTextChar"/>
    <w:uiPriority w:val="99"/>
    <w:rsid w:val="00AE1BD4"/>
    <w:rPr>
      <w:rFonts w:ascii="Calibri" w:hAnsi="Calibri" w:cs="Calibri"/>
      <w:color w:val="365F91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1BD4"/>
    <w:rPr>
      <w:rFonts w:ascii="Calibri" w:eastAsia="Times New Roman" w:hAnsi="Calibri" w:cs="Calibri"/>
      <w:color w:val="365F91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8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z.hr/default.aspx?id=61" TargetMode="External"/><Relationship Id="rId13" Type="http://schemas.openxmlformats.org/officeDocument/2006/relationships/hyperlink" Target="http://academiccommons.columbia.edu/catalog/ac:1491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k.hr/" TargetMode="External"/><Relationship Id="rId12" Type="http://schemas.openxmlformats.org/officeDocument/2006/relationships/hyperlink" Target="http://hdl.handle.net/10022/AC:P:138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vir.nl/publicaties/guibault/ECL_Europeana_final_report09201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hkdrustvo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ha.ffzg.unizg.h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690</TotalTime>
  <Pages>6</Pages>
  <Words>1518</Words>
  <Characters>8961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Knoll Adolf</dc:creator>
  <cp:keywords/>
  <dc:description/>
  <cp:lastModifiedBy>Eva</cp:lastModifiedBy>
  <cp:revision>8</cp:revision>
  <cp:lastPrinted>2013-10-24T08:13:00Z</cp:lastPrinted>
  <dcterms:created xsi:type="dcterms:W3CDTF">2013-12-23T14:46:00Z</dcterms:created>
  <dcterms:modified xsi:type="dcterms:W3CDTF">2014-01-16T14:18:00Z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