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643954233"/>
      </w:sdtPr>
      <w:sdtEndPr/>
      <w:sdtContent>
        <w:p w:rsidR="00490D8D" w:rsidRDefault="006802B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  <w:bookmarkStart w:id="0" w:name="_GoBack" w:displacedByCustomXml="next"/>
        <w:bookmarkEnd w:id="0" w:displacedByCustomXml="next"/>
      </w:sdtContent>
    </w:sdt>
    <w:sdt>
      <w:sdtPr>
        <w:tag w:val="goog_rdk_1"/>
        <w:id w:val="-1324578117"/>
      </w:sdtPr>
      <w:sdtEndPr/>
      <w:sdtContent>
        <w:p w:rsidR="00490D8D" w:rsidRDefault="006802BC">
          <w:r>
            <w:pict w14:anchorId="01DEB9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0;margin-top:0;width:80.35pt;height:64.1pt;z-index:251658240;mso-position-horizontal:absolute;mso-position-horizontal-relative:margin;mso-position-vertical:absolute;mso-position-vertical-relative:text" o:allowincell="f">
                <v:imagedata r:id="rId8" o:title="nklogo_rgb"/>
                <w10:wrap type="topAndBottom" anchorx="margin"/>
              </v:shape>
            </w:pict>
          </w:r>
        </w:p>
      </w:sdtContent>
    </w:sdt>
    <w:sdt>
      <w:sdtPr>
        <w:tag w:val="goog_rdk_2"/>
        <w:id w:val="2079548367"/>
      </w:sdtPr>
      <w:sdtEndPr/>
      <w:sdtContent>
        <w:p w:rsidR="00490D8D" w:rsidRDefault="00BF4DE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hidden="0" allowOverlap="1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0</wp:posOffset>
                    </wp:positionV>
                    <wp:extent cx="12700" cy="12700"/>
                    <wp:effectExtent l="0" t="0" r="0" b="0"/>
                    <wp:wrapNone/>
                    <wp:docPr id="1" name="Přímá spojnice se šipko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269165" y="3840325"/>
                              <a:ext cx="58521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0</wp:posOffset>
                    </wp:positionV>
                    <wp:extent cx="12700" cy="12700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0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3"/>
        <w:id w:val="1573933932"/>
        <w:showingPlcHdr/>
      </w:sdtPr>
      <w:sdtEndPr/>
      <w:sdtContent>
        <w:p w:rsidR="00490D8D" w:rsidRDefault="00E840CC" w:rsidP="00E840CC">
          <w:r>
            <w:t xml:space="preserve">     </w:t>
          </w:r>
        </w:p>
      </w:sdtContent>
    </w:sdt>
    <w:sdt>
      <w:sdtPr>
        <w:tag w:val="goog_rdk_6"/>
        <w:id w:val="-1699237886"/>
      </w:sdtPr>
      <w:sdtEndPr/>
      <w:sdtContent>
        <w:p w:rsidR="00490D8D" w:rsidRDefault="006802BC">
          <w:pPr>
            <w:pStyle w:val="Nadpis2"/>
          </w:pPr>
        </w:p>
      </w:sdtContent>
    </w:sdt>
    <w:sdt>
      <w:sdtPr>
        <w:tag w:val="goog_rdk_7"/>
        <w:id w:val="-1833443452"/>
      </w:sdtPr>
      <w:sdtEndPr/>
      <w:sdtContent>
        <w:p w:rsidR="00490D8D" w:rsidRDefault="00BF4DE0">
          <w:pPr>
            <w:pStyle w:val="Nadpis2"/>
          </w:pPr>
          <w:r>
            <w:t>Zpráva ze zahraniční služební cesty</w:t>
          </w:r>
        </w:p>
      </w:sdtContent>
    </w:sdt>
    <w:sdt>
      <w:sdtPr>
        <w:tag w:val="goog_rdk_8"/>
        <w:id w:val="1069533162"/>
      </w:sdtPr>
      <w:sdtEndPr/>
      <w:sdtContent>
        <w:p w:rsidR="00490D8D" w:rsidRDefault="006802BC"/>
      </w:sdtContent>
    </w:sdt>
    <w:sdt>
      <w:sdtPr>
        <w:tag w:val="goog_rdk_9"/>
        <w:id w:val="-856882864"/>
      </w:sdtPr>
      <w:sdtEndPr/>
      <w:sdtContent>
        <w:p w:rsidR="00490D8D" w:rsidRDefault="006802BC"/>
      </w:sdtContent>
    </w:sdt>
    <w:sdt>
      <w:sdtPr>
        <w:tag w:val="goog_rdk_10"/>
        <w:id w:val="-1410067857"/>
        <w:showingPlcHdr/>
      </w:sdtPr>
      <w:sdtEndPr/>
      <w:sdtContent>
        <w:p w:rsidR="00490D8D" w:rsidRDefault="00786BD4">
          <w:r>
            <w:t xml:space="preserve">     </w:t>
          </w:r>
        </w:p>
      </w:sdtContent>
    </w:sdt>
    <w:tbl>
      <w:tblPr>
        <w:tblStyle w:val="a"/>
        <w:tblW w:w="914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614"/>
        <w:gridCol w:w="5528"/>
      </w:tblGrid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11"/>
              <w:id w:val="2123879430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Jméno a příjmení účastníka cesty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bookmarkStart w:id="1" w:name="_heading=h.cbwed79619us" w:colFirst="0" w:colLast="0" w:displacedByCustomXml="next"/>
          <w:bookmarkEnd w:id="1" w:displacedByCustomXml="next"/>
          <w:sdt>
            <w:sdtPr>
              <w:tag w:val="goog_rdk_12"/>
              <w:id w:val="1714145269"/>
            </w:sdtPr>
            <w:sdtEndPr/>
            <w:sdtContent>
              <w:p w:rsidR="00490D8D" w:rsidRDefault="00BF4DE0">
                <w:pPr>
                  <w:pStyle w:val="Nadpis1"/>
                  <w:keepNext w:val="0"/>
                  <w:ind w:left="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Marie Haškovcová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13"/>
              <w:id w:val="1985814485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Pracoviště – dle organizační struktury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14"/>
              <w:id w:val="2043011203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2.4.1. 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15"/>
              <w:id w:val="1834418638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Pracoviště – zařazení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16"/>
              <w:id w:val="1948589154"/>
            </w:sdtPr>
            <w:sdtEndPr/>
            <w:sdtContent>
              <w:p w:rsidR="00490D8D" w:rsidRDefault="00BF4DE0" w:rsidP="00786BD4">
                <w:pPr>
                  <w:pStyle w:val="Nadpis1"/>
                  <w:numPr>
                    <w:ilvl w:val="0"/>
                    <w:numId w:val="0"/>
                  </w:numPr>
                  <w:rPr>
                    <w:rFonts w:ascii="Calibri" w:eastAsia="Calibri" w:hAnsi="Calibri" w:cs="Calibri"/>
                    <w:b w:val="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 w:val="0"/>
                    <w:sz w:val="22"/>
                    <w:szCs w:val="22"/>
                  </w:rPr>
                  <w:t>Oddělení archivace webu - kurátor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17"/>
              <w:id w:val="503705495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Důvod cesty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18"/>
              <w:id w:val="-621533902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Účast na valném shromáždění konsorcia IIPC a na </w:t>
                </w:r>
                <w:proofErr w:type="gramStart"/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konferenci  Web</w:t>
                </w:r>
                <w:proofErr w:type="gramEnd"/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Archiving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Conference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19"/>
              <w:id w:val="990142946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Místo – město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20"/>
              <w:id w:val="1873570447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Záhřeb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21"/>
              <w:id w:val="1441959365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Místo – země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22"/>
              <w:id w:val="462238844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Chorvatsko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23"/>
              <w:id w:val="-692841873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Datum (od-do)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24"/>
              <w:id w:val="2060047085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4. 6. – 8. 6. 2019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25"/>
              <w:id w:val="680627464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Podrobný časový harmonogram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26"/>
              <w:id w:val="-1063332389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4. 6. 2019 </w:t>
                </w: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–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odlet z Prahy do Chorvatska</w:t>
                </w:r>
              </w:p>
            </w:sdtContent>
          </w:sdt>
          <w:sdt>
            <w:sdtPr>
              <w:tag w:val="goog_rdk_27"/>
              <w:id w:val="-1856339970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5. 6. 2019 </w:t>
                </w: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–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valné shromáždění IIPC</w:t>
                </w:r>
              </w:p>
            </w:sdtContent>
          </w:sdt>
          <w:sdt>
            <w:sdtPr>
              <w:tag w:val="goog_rdk_28"/>
              <w:id w:val="2144080897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6.</w:t>
                </w: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-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7.</w:t>
                </w:r>
                <w:proofErr w:type="gramEnd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6. 2019 – Web </w:t>
                </w:r>
                <w:proofErr w:type="spellStart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Archiving</w:t>
                </w:r>
                <w:proofErr w:type="spellEnd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Conference</w:t>
                </w:r>
                <w:proofErr w:type="spellEnd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tag w:val="goog_rdk_29"/>
              <w:id w:val="-1006058105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8. 6. 2019 – návrat do Prahy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0"/>
              <w:id w:val="979031542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Spolucestující z NK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1"/>
              <w:id w:val="-1789503975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Jaroslav Kvasnica, Zdenko Vozár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2"/>
              <w:id w:val="1311523670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Finanční zajištění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3"/>
              <w:id w:val="-1658450541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VaV</w:t>
                </w:r>
                <w:proofErr w:type="spellEnd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0136 + NK ČR</w:t>
                </w:r>
              </w:p>
            </w:sdtContent>
          </w:sdt>
        </w:tc>
      </w:tr>
      <w:tr w:rsidR="00490D8D">
        <w:trPr>
          <w:trHeight w:val="30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4"/>
              <w:id w:val="175155801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Cíle cesty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5"/>
              <w:id w:val="2147077988"/>
            </w:sdtPr>
            <w:sdtEndPr/>
            <w:sdtContent>
              <w:p w:rsidR="00490D8D" w:rsidRDefault="00BF4DE0">
                <w:pPr>
                  <w:jc w:val="both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Cílem cesty byla účast na valném shromáždění konsorcia IIPC, jehož je </w:t>
                </w:r>
                <w:proofErr w:type="spellStart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Webarchiv</w:t>
                </w:r>
                <w:proofErr w:type="spellEnd"/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členem, návštěva konference a seznámení se s aktualitami a trendy v oblasti archivace webu.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6"/>
              <w:id w:val="-1820342447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Plnění cílů cesty (konkrétně)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7"/>
              <w:id w:val="-711114248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Cíle byly splněny. V rámci valného shromáždění jsme se aktivně zúčastnili pracovního jednání o stavu a směřování IIPC. Na konferenci jsme se seznámili s novinkami (technologickými, kurátorskými i legislativními) v oboru, které můžeme uplatnit v další činnosti v rámci NK ČR, navázali jsme kontakty a diskutovali s odborníky v oblasti archivace webu ze zahraničí.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8"/>
              <w:id w:val="278919281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Program a další podrobnější informace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39"/>
              <w:id w:val="1975331309"/>
            </w:sdtPr>
            <w:sdtEndPr/>
            <w:sdtContent>
              <w:p w:rsidR="00490D8D" w:rsidRDefault="00BF4DE0">
                <w:pPr>
                  <w:tabs>
                    <w:tab w:val="left" w:pos="4192"/>
                  </w:tabs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viz </w:t>
                </w:r>
                <w:hyperlink r:id="rId10">
                  <w:r>
                    <w:rPr>
                      <w:rFonts w:ascii="Calibri" w:eastAsia="Calibri" w:hAnsi="Calibri" w:cs="Calibri"/>
                      <w:color w:val="1155CC"/>
                      <w:sz w:val="22"/>
                      <w:szCs w:val="22"/>
                      <w:u w:val="single"/>
                    </w:rPr>
                    <w:t>http://netpreserve.org/ga2019/programme/</w:t>
                  </w:r>
                </w:hyperlink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, podrobnosti v příloze</w:t>
                </w: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0"/>
              <w:id w:val="-1295139106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Přivezené materiály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1"/>
              <w:id w:val="-1357269368"/>
            </w:sdtPr>
            <w:sdtEndPr/>
            <w:sdtContent>
              <w:p w:rsidR="00490D8D" w:rsidRDefault="006802B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2"/>
              <w:id w:val="-312794315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Datum předložení zprávy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3"/>
              <w:id w:val="-426735427"/>
            </w:sdtPr>
            <w:sdtEndPr/>
            <w:sdtContent>
              <w:p w:rsidR="00490D8D" w:rsidRDefault="006802B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sdtContent>
          </w:sdt>
        </w:tc>
      </w:tr>
      <w:tr w:rsidR="00490D8D">
        <w:trPr>
          <w:trHeight w:val="46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4"/>
              <w:id w:val="217636729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Podpis předkladatele zprávy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5"/>
              <w:id w:val="-1978058358"/>
            </w:sdtPr>
            <w:sdtEndPr/>
            <w:sdtContent>
              <w:p w:rsidR="00490D8D" w:rsidRDefault="006802B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sdtContent>
          </w:sdt>
        </w:tc>
      </w:tr>
      <w:tr w:rsidR="00490D8D">
        <w:trPr>
          <w:trHeight w:val="42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6"/>
              <w:id w:val="-1244713319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Podpis nadřízeného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7"/>
              <w:id w:val="37476906"/>
            </w:sdtPr>
            <w:sdtEndPr/>
            <w:sdtContent>
              <w:p w:rsidR="00490D8D" w:rsidRDefault="006802B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8"/>
              <w:id w:val="-123474277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Vloženo na Intranet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49"/>
              <w:id w:val="363174882"/>
            </w:sdtPr>
            <w:sdtEndPr/>
            <w:sdtContent>
              <w:p w:rsidR="00490D8D" w:rsidRDefault="006802B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sdtContent>
          </w:sdt>
        </w:tc>
      </w:tr>
      <w:tr w:rsidR="00490D8D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50"/>
              <w:id w:val="-1663298725"/>
            </w:sdtPr>
            <w:sdtEndPr/>
            <w:sdtContent>
              <w:p w:rsidR="00490D8D" w:rsidRDefault="00BF4DE0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Přijato v mezinárodním oddělení</w:t>
                </w:r>
              </w:p>
            </w:sdtContent>
          </w:sdt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sdt>
            <w:sdtPr>
              <w:tag w:val="goog_rdk_51"/>
              <w:id w:val="-617136255"/>
            </w:sdtPr>
            <w:sdtEndPr/>
            <w:sdtContent>
              <w:p w:rsidR="00490D8D" w:rsidRDefault="006802BC">
                <w:pPr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sdtContent>
          </w:sdt>
        </w:tc>
      </w:tr>
    </w:tbl>
    <w:sdt>
      <w:sdtPr>
        <w:tag w:val="goog_rdk_52"/>
        <w:id w:val="-2119442660"/>
      </w:sdtPr>
      <w:sdtEndPr/>
      <w:sdtContent>
        <w:p w:rsidR="00490D8D" w:rsidRDefault="006802BC"/>
      </w:sdtContent>
    </w:sdt>
    <w:sdt>
      <w:sdtPr>
        <w:tag w:val="goog_rdk_53"/>
        <w:id w:val="-1317028985"/>
      </w:sdtPr>
      <w:sdtEndPr/>
      <w:sdtContent>
        <w:p w:rsidR="00490D8D" w:rsidRDefault="006802BC"/>
      </w:sdtContent>
    </w:sdt>
    <w:sdt>
      <w:sdtPr>
        <w:tag w:val="goog_rdk_54"/>
        <w:id w:val="-2143957293"/>
      </w:sdtPr>
      <w:sdtEndPr/>
      <w:sdtContent>
        <w:p w:rsidR="00490D8D" w:rsidRDefault="006802BC"/>
      </w:sdtContent>
    </w:sdt>
    <w:sdt>
      <w:sdtPr>
        <w:tag w:val="goog_rdk_55"/>
        <w:id w:val="-316650512"/>
      </w:sdtPr>
      <w:sdtEndPr/>
      <w:sdtContent>
        <w:p w:rsidR="00490D8D" w:rsidRDefault="006802BC"/>
      </w:sdtContent>
    </w:sdt>
    <w:sdt>
      <w:sdtPr>
        <w:tag w:val="goog_rdk_56"/>
        <w:id w:val="2058343541"/>
      </w:sdtPr>
      <w:sdtEndPr/>
      <w:sdtContent>
        <w:p w:rsidR="00490D8D" w:rsidRDefault="006802BC"/>
      </w:sdtContent>
    </w:sdt>
    <w:sdt>
      <w:sdtPr>
        <w:tag w:val="goog_rdk_57"/>
        <w:id w:val="-329843664"/>
      </w:sdtPr>
      <w:sdtEndPr/>
      <w:sdtContent>
        <w:p w:rsidR="00490D8D" w:rsidRDefault="006802BC">
          <w:pPr>
            <w:rPr>
              <w:rFonts w:ascii="Calibri" w:eastAsia="Calibri" w:hAnsi="Calibri" w:cs="Calibri"/>
              <w:b/>
              <w:sz w:val="22"/>
              <w:szCs w:val="22"/>
            </w:rPr>
          </w:pPr>
        </w:p>
      </w:sdtContent>
    </w:sdt>
    <w:sdt>
      <w:sdtPr>
        <w:tag w:val="goog_rdk_58"/>
        <w:id w:val="543956637"/>
      </w:sdtPr>
      <w:sdtEndPr/>
      <w:sdtContent>
        <w:p w:rsidR="00490D8D" w:rsidRDefault="00BF4DE0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Příloha:</w:t>
          </w:r>
        </w:p>
      </w:sdtContent>
    </w:sdt>
    <w:sdt>
      <w:sdtPr>
        <w:tag w:val="goog_rdk_59"/>
        <w:id w:val="-1298753399"/>
      </w:sdtPr>
      <w:sdtEndPr/>
      <w:sdtContent>
        <w:p w:rsidR="00490D8D" w:rsidRDefault="006802BC">
          <w:pPr>
            <w:rPr>
              <w:rFonts w:ascii="Calibri" w:eastAsia="Calibri" w:hAnsi="Calibri" w:cs="Calibri"/>
              <w:sz w:val="22"/>
              <w:szCs w:val="22"/>
            </w:rPr>
          </w:pPr>
        </w:p>
      </w:sdtContent>
    </w:sdt>
    <w:sdt>
      <w:sdtPr>
        <w:tag w:val="goog_rdk_60"/>
        <w:id w:val="716546328"/>
      </w:sdtPr>
      <w:sdtEndPr/>
      <w:sdtContent>
        <w:p w:rsidR="00490D8D" w:rsidRDefault="00BF4DE0">
          <w:pP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Podrobné informace o programu valného shromáždění i konference jsou zveřejněny na webu IIPC </w:t>
          </w:r>
          <w:hyperlink r:id="rId11">
            <w: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  <w:t>http://netpreserve.org/ga2019/programme/</w:t>
            </w:r>
          </w:hyperlink>
          <w:r>
            <w:t xml:space="preserve">. </w:t>
          </w:r>
          <w:r>
            <w:rPr>
              <w:rFonts w:ascii="Calibri" w:eastAsia="Calibri" w:hAnsi="Calibri" w:cs="Calibri"/>
              <w:sz w:val="22"/>
              <w:szCs w:val="22"/>
            </w:rPr>
            <w:t>V letošním roce obě akce zastřešila chorvatská Národní a univerzitní knihovna v Záhřebu.</w:t>
          </w:r>
        </w:p>
      </w:sdtContent>
    </w:sdt>
    <w:sdt>
      <w:sdtPr>
        <w:tag w:val="goog_rdk_61"/>
        <w:id w:val="1753079351"/>
      </w:sdtPr>
      <w:sdtEndPr/>
      <w:sdtContent>
        <w:p w:rsidR="00490D8D" w:rsidRDefault="006802BC"/>
      </w:sdtContent>
    </w:sdt>
    <w:sdt>
      <w:sdtPr>
        <w:tag w:val="goog_rdk_62"/>
        <w:id w:val="1560368615"/>
      </w:sdtPr>
      <w:sdtEndPr/>
      <w:sdtContent>
        <w:p w:rsidR="00490D8D" w:rsidRDefault="006802BC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</w:p>
      </w:sdtContent>
    </w:sdt>
    <w:sdt>
      <w:sdtPr>
        <w:tag w:val="goog_rdk_63"/>
        <w:id w:val="-585688340"/>
      </w:sdtPr>
      <w:sdtEndPr/>
      <w:sdtContent>
        <w:p w:rsidR="00490D8D" w:rsidRDefault="00BF4DE0">
          <w:pP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5. 6. 2019 – IIPC General </w:t>
          </w:r>
          <w:proofErr w:type="spellStart"/>
          <w:r>
            <w:rPr>
              <w:rFonts w:ascii="Calibri" w:eastAsia="Calibri" w:hAnsi="Calibri" w:cs="Calibri"/>
              <w:b/>
              <w:sz w:val="22"/>
              <w:szCs w:val="22"/>
            </w:rPr>
            <w:t>Assembly</w:t>
          </w:r>
          <w:proofErr w:type="spellEnd"/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, valné shromáždění konsorcia International Internet </w:t>
          </w:r>
          <w:proofErr w:type="spellStart"/>
          <w:r>
            <w:rPr>
              <w:rFonts w:ascii="Calibri" w:eastAsia="Calibri" w:hAnsi="Calibri" w:cs="Calibri"/>
              <w:b/>
              <w:sz w:val="22"/>
              <w:szCs w:val="22"/>
            </w:rPr>
            <w:t>Preservation</w:t>
          </w:r>
          <w:proofErr w:type="spellEnd"/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sz w:val="22"/>
              <w:szCs w:val="22"/>
            </w:rPr>
            <w:t>Consortium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(</w:t>
          </w:r>
          <w:hyperlink r:id="rId12">
            <w: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  <w:t>http://netpreserve.org/ga2019/programme/general-assembly/</w:t>
            </w:r>
          </w:hyperlink>
          <w:r>
            <w:rPr>
              <w:rFonts w:ascii="Calibri" w:eastAsia="Calibri" w:hAnsi="Calibri" w:cs="Calibri"/>
              <w:sz w:val="22"/>
              <w:szCs w:val="22"/>
            </w:rPr>
            <w:t>)</w:t>
          </w:r>
        </w:p>
      </w:sdtContent>
    </w:sdt>
    <w:sdt>
      <w:sdtPr>
        <w:tag w:val="goog_rdk_64"/>
        <w:id w:val="323325520"/>
      </w:sdtPr>
      <w:sdtEndPr/>
      <w:sdtContent>
        <w:p w:rsidR="00490D8D" w:rsidRDefault="006802BC">
          <w:pPr>
            <w:rPr>
              <w:b/>
            </w:rPr>
          </w:pPr>
        </w:p>
      </w:sdtContent>
    </w:sdt>
    <w:sdt>
      <w:sdtPr>
        <w:tag w:val="goog_rdk_65"/>
        <w:id w:val="-372002763"/>
      </w:sdtPr>
      <w:sdtEndPr/>
      <w:sdtContent>
        <w:p w:rsidR="00490D8D" w:rsidRDefault="006802BC"/>
      </w:sdtContent>
    </w:sdt>
    <w:sdt>
      <w:sdtPr>
        <w:tag w:val="goog_rdk_66"/>
        <w:id w:val="860946665"/>
      </w:sdtPr>
      <w:sdtEndPr/>
      <w:sdtContent>
        <w:p w:rsidR="00490D8D" w:rsidRDefault="00BF4DE0">
          <w:pPr>
            <w:spacing w:line="276" w:lineRule="auto"/>
            <w:jc w:val="both"/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Během jednání valného shromáždění byly prezentovány aktivity konsorcia z minulého roku, probíraly se organizační náležitosti i jejich finanční zajištění.  Vzniklo několik pracovních skupin, v nichž zástupci členských institucí hodnotili činnost konsorcia, snažili se zformulovat aktuální problémy a výzvy v oblasti archivace webu i další směřování IIPC. Naše pracovní skupina (zástupci z ČR, Nizozemí, Maďarska, Singapuru a Nového Zélandu) se mimo jiné věnovala tématům, jako je potřeba archivace sociálních médií, spolupráce s vědci, zapojení studentů do archivářské komunity nebo data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mining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. Následující program probíhal v několika paralelních liniích. Zahrnoval sérii workshopů věnujících se konkrétním nástrojům (Heritrix3, Web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Curator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Tool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,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OpenWayback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>, Archive-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It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>) a také setkání několika pracovních skupin zaměřených na dlouhodobé uchovávání dat, výzkum, vzdělávání a na oblast archivovaného obsahu. V rámci skupiny CDG (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Content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Development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Group) byly představeny aktuální tematické kolekce, tzv.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collaborative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collections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, kterých se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Webarchiv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aktivně účastní, probíraly se stávající i potenciální metodologické přístupy k jejich budování i následnému vyhodnocování dat nebo návrhy témat na budoucí společné tematické kolekce.</w:t>
          </w:r>
        </w:p>
      </w:sdtContent>
    </w:sdt>
    <w:sdt>
      <w:sdtPr>
        <w:tag w:val="goog_rdk_67"/>
        <w:id w:val="610097414"/>
      </w:sdtPr>
      <w:sdtEndPr/>
      <w:sdtContent>
        <w:p w:rsidR="00490D8D" w:rsidRDefault="006802BC"/>
      </w:sdtContent>
    </w:sdt>
    <w:sdt>
      <w:sdtPr>
        <w:tag w:val="goog_rdk_68"/>
        <w:id w:val="-1716655276"/>
      </w:sdtPr>
      <w:sdtEndPr/>
      <w:sdtContent>
        <w:p w:rsidR="00490D8D" w:rsidRDefault="00BF4DE0">
          <w:pP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6. - 7. 6. 2019 – Web </w:t>
          </w:r>
          <w:proofErr w:type="spellStart"/>
          <w:r>
            <w:rPr>
              <w:rFonts w:ascii="Calibri" w:eastAsia="Calibri" w:hAnsi="Calibri" w:cs="Calibri"/>
              <w:b/>
              <w:sz w:val="22"/>
              <w:szCs w:val="22"/>
            </w:rPr>
            <w:t>Archiving</w:t>
          </w:r>
          <w:proofErr w:type="spellEnd"/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sz w:val="22"/>
              <w:szCs w:val="22"/>
            </w:rPr>
            <w:t>Conference</w:t>
          </w:r>
          <w:proofErr w:type="spellEnd"/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sz w:val="22"/>
              <w:szCs w:val="22"/>
            </w:rPr>
            <w:t>(</w:t>
          </w:r>
          <w:hyperlink r:id="rId13">
            <w: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  <w:t>http://netpreserve.org/ga2019/programme/wac/</w:t>
            </w:r>
          </w:hyperlink>
          <w:r>
            <w:rPr>
              <w:rFonts w:ascii="Calibri" w:eastAsia="Calibri" w:hAnsi="Calibri" w:cs="Calibri"/>
              <w:sz w:val="22"/>
              <w:szCs w:val="22"/>
            </w:rPr>
            <w:t>)</w:t>
          </w:r>
        </w:p>
      </w:sdtContent>
    </w:sdt>
    <w:sdt>
      <w:sdtPr>
        <w:tag w:val="goog_rdk_69"/>
        <w:id w:val="1389221905"/>
      </w:sdtPr>
      <w:sdtEndPr/>
      <w:sdtContent>
        <w:p w:rsidR="00490D8D" w:rsidRDefault="006802BC">
          <w:pPr>
            <w:rPr>
              <w:rFonts w:ascii="Calibri" w:eastAsia="Calibri" w:hAnsi="Calibri" w:cs="Calibri"/>
            </w:rPr>
          </w:pPr>
        </w:p>
      </w:sdtContent>
    </w:sdt>
    <w:sdt>
      <w:sdtPr>
        <w:tag w:val="goog_rdk_70"/>
        <w:id w:val="2008081351"/>
      </w:sdtPr>
      <w:sdtEndPr/>
      <w:sdtContent>
        <w:p w:rsidR="00490D8D" w:rsidRDefault="00BF4DE0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6. 6. 2019</w:t>
          </w:r>
        </w:p>
      </w:sdtContent>
    </w:sdt>
    <w:sdt>
      <w:sdtPr>
        <w:tag w:val="goog_rdk_71"/>
        <w:id w:val="-1345858820"/>
      </w:sdtPr>
      <w:sdtEndPr/>
      <w:sdtContent>
        <w:p w:rsidR="00490D8D" w:rsidRDefault="00BF4DE0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b/>
              <w:sz w:val="22"/>
              <w:szCs w:val="22"/>
            </w:rPr>
            <w:t>keynote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b/>
              <w:sz w:val="22"/>
              <w:szCs w:val="22"/>
            </w:rPr>
            <w:t>–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  <w:u w:val="single"/>
            </w:rPr>
            <w:t>Harry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  <w:u w:val="single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  <w:u w:val="single"/>
            </w:rPr>
            <w:t>Verwayen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z Nizozemí, ředitel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Europeana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Foundation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. Zaměřil se na aspekty digitální transformace a roli webových archivů. Upozornil mimo jiné i na projekt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Time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Machine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, jehož ambicí je vytěžování dat za využití postupů umělé inteligence. </w:t>
          </w:r>
        </w:p>
      </w:sdtContent>
    </w:sdt>
    <w:sdt>
      <w:sdtPr>
        <w:tag w:val="goog_rdk_72"/>
        <w:id w:val="-2003103404"/>
      </w:sdtPr>
      <w:sdtEndPr/>
      <w:sdtContent>
        <w:p w:rsidR="00490D8D" w:rsidRDefault="006802BC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</w:p>
      </w:sdtContent>
    </w:sdt>
    <w:sdt>
      <w:sdtPr>
        <w:tag w:val="goog_rdk_73"/>
        <w:id w:val="484746824"/>
      </w:sdtPr>
      <w:sdtEndPr/>
      <w:sdtContent>
        <w:p w:rsidR="00490D8D" w:rsidRDefault="00BF4DE0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První den konference zahrnoval několik tematických bloků - mezi první patřila sekce prezentující projekty v oblasti strojového učení. Další bloky a panelové diskuse se soustředily na akademický kontext, novinky v činnosti národních webů nebo v oblasti výzkumu, řešila se mimo jiné i aktuální problematika sklízení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videoobsahu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. Součástí konference byly také workshopy věnované archivnímu formátu WARC,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crawleru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StormCrawler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nebo školení nováčků v oblasti archivace webu. </w:t>
          </w:r>
        </w:p>
      </w:sdtContent>
    </w:sdt>
    <w:sdt>
      <w:sdtPr>
        <w:tag w:val="goog_rdk_74"/>
        <w:id w:val="2019189418"/>
      </w:sdtPr>
      <w:sdtEndPr/>
      <w:sdtContent>
        <w:p w:rsidR="00490D8D" w:rsidRDefault="006802BC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</w:p>
      </w:sdtContent>
    </w:sdt>
    <w:sdt>
      <w:sdtPr>
        <w:tag w:val="goog_rdk_75"/>
        <w:id w:val="1931849808"/>
      </w:sdtPr>
      <w:sdtEndPr/>
      <w:sdtContent>
        <w:p w:rsidR="00490D8D" w:rsidRDefault="006802BC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</w:p>
      </w:sdtContent>
    </w:sdt>
    <w:sdt>
      <w:sdtPr>
        <w:tag w:val="goog_rdk_76"/>
        <w:id w:val="1324855866"/>
      </w:sdtPr>
      <w:sdtEndPr/>
      <w:sdtContent>
        <w:p w:rsidR="00490D8D" w:rsidRDefault="00BF4DE0">
          <w:pPr>
            <w:spacing w:line="276" w:lineRule="auto"/>
            <w:jc w:val="both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7. 6. 2019</w:t>
          </w:r>
        </w:p>
      </w:sdtContent>
    </w:sdt>
    <w:sdt>
      <w:sdtPr>
        <w:tag w:val="goog_rdk_77"/>
        <w:id w:val="-995262960"/>
      </w:sdtPr>
      <w:sdtEndPr/>
      <w:sdtContent>
        <w:p w:rsidR="00490D8D" w:rsidRDefault="00BF4DE0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b/>
              <w:sz w:val="22"/>
              <w:szCs w:val="22"/>
            </w:rPr>
            <w:t>keynote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>
            <w:rPr>
              <w:rFonts w:ascii="Calibri" w:eastAsia="Calibri" w:hAnsi="Calibri" w:cs="Calibri"/>
              <w:b/>
              <w:sz w:val="22"/>
              <w:szCs w:val="22"/>
            </w:rPr>
            <w:t>–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  <w:u w:val="single"/>
            </w:rPr>
            <w:t>Anat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  <w:u w:val="single"/>
            </w:rPr>
            <w:t xml:space="preserve"> Ben-David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z Open University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of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Israel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>. Zaměřila se mimo jiné na geopolitický kontext archivace webu. Na základě několika konkrétních příkladů (Palestina, bývalá Jugoslávie, Kosovo, Severní Korea) otevírala otázky vztahující se k problematice archivace webu obecně, například co všechno ovlivňuje obsah archivu, národní versus globální perspektiva, jak flexibilně uvažovat o strategii sběru dat apod.</w:t>
          </w:r>
        </w:p>
      </w:sdtContent>
    </w:sdt>
    <w:sdt>
      <w:sdtPr>
        <w:tag w:val="goog_rdk_78"/>
        <w:id w:val="-2029477714"/>
      </w:sdtPr>
      <w:sdtEndPr/>
      <w:sdtContent>
        <w:p w:rsidR="00490D8D" w:rsidRDefault="006802BC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</w:p>
      </w:sdtContent>
    </w:sdt>
    <w:sdt>
      <w:sdtPr>
        <w:tag w:val="goog_rdk_79"/>
        <w:id w:val="-1847009861"/>
      </w:sdtPr>
      <w:sdtEndPr/>
      <w:sdtContent>
        <w:p w:rsidR="00490D8D" w:rsidRDefault="00BF4DE0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První dva tematické bloky zahájily sekce věnované kurátorským přístupům a technické infrastruktuře, následovala panelová diskuse věnující se postojům různých archivů k zpřístupňování archivovaného </w:t>
          </w:r>
          <w:r>
            <w:rPr>
              <w:rFonts w:ascii="Calibri" w:eastAsia="Calibri" w:hAnsi="Calibri" w:cs="Calibri"/>
              <w:sz w:val="22"/>
              <w:szCs w:val="22"/>
            </w:rPr>
            <w:lastRenderedPageBreak/>
            <w:t>obsahu (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access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policies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>) a problematice dlouhodobé udržitelnosti. Další sekce se zabývaly strategiemi a nástroji sklízení webu. Konferenci uzavírala série prezentací zaměřených na řešení aktuální problematiky ochrany osobních údajů - GDPR.</w:t>
          </w:r>
        </w:p>
      </w:sdtContent>
    </w:sdt>
    <w:sdt>
      <w:sdtPr>
        <w:tag w:val="goog_rdk_80"/>
        <w:id w:val="-1427655999"/>
      </w:sdtPr>
      <w:sdtEndPr/>
      <w:sdtContent>
        <w:p w:rsidR="00490D8D" w:rsidRDefault="006802BC"/>
      </w:sdtContent>
    </w:sdt>
    <w:sdt>
      <w:sdtPr>
        <w:tag w:val="goog_rdk_81"/>
        <w:id w:val="22834271"/>
      </w:sdtPr>
      <w:sdtEndPr/>
      <w:sdtContent>
        <w:p w:rsidR="00490D8D" w:rsidRDefault="00BF4DE0">
          <w:pPr>
            <w:spacing w:line="276" w:lineRule="auto"/>
            <w:jc w:val="both"/>
            <w:rPr>
              <w:rFonts w:ascii="Calibri" w:eastAsia="Calibri" w:hAnsi="Calibri" w:cs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Webarchiv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je členem mezinárodního konsorcia IIPC od roku 2007. Zaměřuje se na sdílení a výměnu zkušeností a tzv.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best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practices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v oblasti archivace webu, vyvíjení standardů, technologií a nástrojů. Právě výměna zkušeností a sdílení nejnovějších poznatků v oboru, navazování kontaktů a diskutování možností další spolupráce patří k neocenitelným benefitům členství v konsorciu, které podporují další rozvoj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Webarchivu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>.</w:t>
          </w:r>
        </w:p>
      </w:sdtContent>
    </w:sdt>
    <w:sdt>
      <w:sdtPr>
        <w:tag w:val="goog_rdk_82"/>
        <w:id w:val="-981617239"/>
      </w:sdtPr>
      <w:sdtEndPr/>
      <w:sdtContent>
        <w:p w:rsidR="00490D8D" w:rsidRDefault="006802BC"/>
      </w:sdtContent>
    </w:sdt>
    <w:sdt>
      <w:sdtPr>
        <w:tag w:val="goog_rdk_83"/>
        <w:id w:val="2109238026"/>
      </w:sdtPr>
      <w:sdtEndPr/>
      <w:sdtContent>
        <w:p w:rsidR="00490D8D" w:rsidRDefault="00680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sdtContent>
    </w:sdt>
    <w:sdt>
      <w:sdtPr>
        <w:tag w:val="goog_rdk_84"/>
        <w:id w:val="-1361738818"/>
      </w:sdtPr>
      <w:sdtEndPr/>
      <w:sdtContent>
        <w:p w:rsidR="00490D8D" w:rsidRDefault="00680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sdtContent>
    </w:sdt>
    <w:sdt>
      <w:sdtPr>
        <w:tag w:val="goog_rdk_85"/>
        <w:id w:val="2051422805"/>
      </w:sdtPr>
      <w:sdtEndPr/>
      <w:sdtContent>
        <w:p w:rsidR="00490D8D" w:rsidRDefault="00680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sdtContent>
    </w:sdt>
    <w:sdt>
      <w:sdtPr>
        <w:tag w:val="goog_rdk_86"/>
        <w:id w:val="606552255"/>
      </w:sdtPr>
      <w:sdtEndPr/>
      <w:sdtContent>
        <w:p w:rsidR="00490D8D" w:rsidRDefault="00680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sdtContent>
    </w:sdt>
    <w:sdt>
      <w:sdtPr>
        <w:tag w:val="goog_rdk_87"/>
        <w:id w:val="947359961"/>
      </w:sdtPr>
      <w:sdtEndPr/>
      <w:sdtContent>
        <w:p w:rsidR="00490D8D" w:rsidRDefault="00680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sdtContent>
    </w:sdt>
    <w:sdt>
      <w:sdtPr>
        <w:tag w:val="goog_rdk_88"/>
        <w:id w:val="579732090"/>
      </w:sdtPr>
      <w:sdtEndPr/>
      <w:sdtContent>
        <w:p w:rsidR="00490D8D" w:rsidRDefault="00680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sdtContent>
    </w:sdt>
    <w:sdt>
      <w:sdtPr>
        <w:tag w:val="goog_rdk_89"/>
        <w:id w:val="1401492229"/>
      </w:sdtPr>
      <w:sdtEndPr/>
      <w:sdtContent>
        <w:p w:rsidR="00490D8D" w:rsidRDefault="00680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</w:pPr>
        </w:p>
      </w:sdtContent>
    </w:sdt>
    <w:bookmarkStart w:id="2" w:name="_heading=h.gjdgxs" w:colFirst="0" w:colLast="0" w:displacedByCustomXml="next"/>
    <w:bookmarkEnd w:id="2" w:displacedByCustomXml="next"/>
    <w:sdt>
      <w:sdtPr>
        <w:tag w:val="goog_rdk_90"/>
        <w:id w:val="65238074"/>
      </w:sdtPr>
      <w:sdtEndPr/>
      <w:sdtContent>
        <w:p w:rsidR="00490D8D" w:rsidRDefault="006802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sdtContent>
    </w:sdt>
    <w:sectPr w:rsidR="00490D8D"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BC" w:rsidRDefault="006802BC">
      <w:r>
        <w:separator/>
      </w:r>
    </w:p>
  </w:endnote>
  <w:endnote w:type="continuationSeparator" w:id="0">
    <w:p w:rsidR="006802BC" w:rsidRDefault="0068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91"/>
      <w:id w:val="1648162127"/>
    </w:sdtPr>
    <w:sdtEndPr/>
    <w:sdtContent>
      <w:p w:rsidR="00490D8D" w:rsidRDefault="00BF4DE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color w:val="000000"/>
            <w:sz w:val="18"/>
            <w:szCs w:val="18"/>
          </w:rPr>
        </w:pPr>
        <w:r>
          <w:rPr>
            <w:rFonts w:ascii="Calibri" w:eastAsia="Calibri" w:hAnsi="Calibri" w:cs="Calibri"/>
            <w:color w:val="000000"/>
            <w:sz w:val="18"/>
            <w:szCs w:val="18"/>
          </w:rPr>
    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BC" w:rsidRDefault="006802BC">
      <w:r>
        <w:separator/>
      </w:r>
    </w:p>
  </w:footnote>
  <w:footnote w:type="continuationSeparator" w:id="0">
    <w:p w:rsidR="006802BC" w:rsidRDefault="0068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83716"/>
    <w:multiLevelType w:val="multilevel"/>
    <w:tmpl w:val="1234A59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8D"/>
    <w:rsid w:val="00490D8D"/>
    <w:rsid w:val="006802BC"/>
    <w:rsid w:val="00786BD4"/>
    <w:rsid w:val="00BF4DE0"/>
    <w:rsid w:val="00E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1C9CA"/>
  <w15:docId w15:val="{C1A64979-E2F6-4BA9-A229-58E4B53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etpreserve.org/ga2019/programme/wa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tpreserve.org/ga2019/programme/general-assembl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tpreserve.org/ga2019/programm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tpreserve.org/ga2019/program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6gCDujuyBVLs4z6ecVHXo6bkLw==">AMUW2mVqVe+OVt6Lkbp6aaWO21SzIFzd+wa2RMSXNy6o3V+2MLo9Ii5g7hKAmbxUp9VBz6SFSe3Irvh1ZoGfkA36mwvlzyw9ncw6Enh8I1kOkfMT8j5uN1Tw9QCv6wQ6TNRQX/8oTIU0455c8yuK9IgrX5fmysIvTg==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Haškovcová Marie</dc:creator>
  <cp:lastModifiedBy>Haškovcová Marie</cp:lastModifiedBy>
  <cp:revision>5</cp:revision>
  <dcterms:created xsi:type="dcterms:W3CDTF">2019-06-13T11:51:00Z</dcterms:created>
  <dcterms:modified xsi:type="dcterms:W3CDTF">2019-07-03T11:38:00Z</dcterms:modified>
</cp:coreProperties>
</file>