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C6" w:rsidRDefault="00FF76C6" w:rsidP="004A0D9A">
      <w:pPr>
        <w:pStyle w:val="Title"/>
      </w:pPr>
    </w:p>
    <w:p w:rsidR="00FF76C6" w:rsidRPr="00460F3E" w:rsidRDefault="00FF76C6" w:rsidP="004A0D9A">
      <w:pPr>
        <w:pStyle w:val="Title"/>
        <w:rPr>
          <w:rFonts w:ascii="Calibri" w:hAnsi="Calibri" w:cs="Calibri"/>
          <w:sz w:val="22"/>
          <w:szCs w:val="22"/>
        </w:rPr>
      </w:pPr>
    </w:p>
    <w:p w:rsidR="00FF76C6" w:rsidRPr="00FF14C1" w:rsidRDefault="00FF76C6" w:rsidP="004A0D9A">
      <w:pPr>
        <w:pStyle w:val="Title"/>
        <w:rPr>
          <w:rStyle w:val="IntenseEmphasis"/>
        </w:rPr>
      </w:pPr>
      <w:r w:rsidRPr="00FF14C1">
        <w:rPr>
          <w:rStyle w:val="IntenseEmphasis"/>
        </w:rPr>
        <w:t>Zpráva ze zahraniční služební cesty</w:t>
      </w:r>
    </w:p>
    <w:p w:rsidR="00FF76C6" w:rsidRPr="00460F3E" w:rsidRDefault="00FF76C6" w:rsidP="004A0D9A">
      <w:pPr>
        <w:jc w:val="center"/>
        <w:rPr>
          <w:rFonts w:ascii="Calibri" w:hAnsi="Calibri" w:cs="Calibri"/>
          <w:b/>
          <w:bCs/>
          <w:sz w:val="22"/>
          <w:szCs w:val="22"/>
        </w:rPr>
      </w:pPr>
    </w:p>
    <w:p w:rsidR="00FF76C6" w:rsidRPr="00460F3E" w:rsidRDefault="00FF76C6" w:rsidP="004A0D9A">
      <w:pPr>
        <w:jc w:val="center"/>
        <w:rPr>
          <w:rFonts w:ascii="Calibri" w:hAnsi="Calibri" w:cs="Calibri"/>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Jméno a příjmení účastníka cesty</w:t>
            </w:r>
          </w:p>
        </w:tc>
        <w:tc>
          <w:tcPr>
            <w:tcW w:w="5598" w:type="dxa"/>
            <w:gridSpan w:val="2"/>
          </w:tcPr>
          <w:p w:rsidR="00FF76C6" w:rsidRPr="00460F3E" w:rsidRDefault="00FF76C6" w:rsidP="00A822C4">
            <w:pPr>
              <w:pStyle w:val="Heading1"/>
              <w:rPr>
                <w:rFonts w:ascii="Calibri" w:hAnsi="Calibri" w:cs="Calibri"/>
                <w:sz w:val="22"/>
                <w:szCs w:val="22"/>
              </w:rPr>
            </w:pPr>
            <w:r w:rsidRPr="00460F3E">
              <w:rPr>
                <w:rFonts w:ascii="Calibri" w:hAnsi="Calibri" w:cs="Calibri"/>
                <w:sz w:val="22"/>
                <w:szCs w:val="22"/>
              </w:rPr>
              <w:t>PhDr. Kamil Boldan</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Pracoviště – dle organizační struktury</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1.5.1</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Pracoviště – zařazení</w:t>
            </w:r>
          </w:p>
        </w:tc>
        <w:tc>
          <w:tcPr>
            <w:tcW w:w="5598" w:type="dxa"/>
            <w:gridSpan w:val="2"/>
          </w:tcPr>
          <w:p w:rsidR="00FF76C6" w:rsidRPr="00460F3E" w:rsidRDefault="00FF76C6" w:rsidP="00A822C4">
            <w:pPr>
              <w:pStyle w:val="Heading1"/>
              <w:rPr>
                <w:rFonts w:ascii="Calibri" w:hAnsi="Calibri" w:cs="Calibri"/>
                <w:b w:val="0"/>
                <w:bCs w:val="0"/>
                <w:sz w:val="22"/>
                <w:szCs w:val="22"/>
              </w:rPr>
            </w:pPr>
            <w:r w:rsidRPr="00460F3E">
              <w:rPr>
                <w:rFonts w:ascii="Calibri" w:hAnsi="Calibri" w:cs="Calibri"/>
                <w:b w:val="0"/>
                <w:bCs w:val="0"/>
                <w:sz w:val="22"/>
                <w:szCs w:val="22"/>
              </w:rPr>
              <w:t>odd. rukopisů a starých tisků</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Důvod cesty</w:t>
            </w:r>
          </w:p>
        </w:tc>
        <w:tc>
          <w:tcPr>
            <w:tcW w:w="5598" w:type="dxa"/>
            <w:gridSpan w:val="2"/>
          </w:tcPr>
          <w:p w:rsidR="00FF76C6" w:rsidRPr="00460F3E" w:rsidRDefault="00FF76C6" w:rsidP="00A822C4">
            <w:pPr>
              <w:rPr>
                <w:rFonts w:ascii="Calibri" w:hAnsi="Calibri" w:cs="Calibri"/>
                <w:b/>
                <w:bCs/>
                <w:sz w:val="22"/>
                <w:szCs w:val="22"/>
              </w:rPr>
            </w:pPr>
            <w:r w:rsidRPr="00460F3E">
              <w:rPr>
                <w:rFonts w:ascii="Calibri" w:hAnsi="Calibri" w:cs="Calibri"/>
                <w:b/>
                <w:bCs/>
                <w:sz w:val="22"/>
                <w:szCs w:val="22"/>
              </w:rPr>
              <w:t>studium v Zentralbibliothek Zürich</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Místo – město</w:t>
            </w:r>
          </w:p>
        </w:tc>
        <w:tc>
          <w:tcPr>
            <w:tcW w:w="5598" w:type="dxa"/>
            <w:gridSpan w:val="2"/>
          </w:tcPr>
          <w:p w:rsidR="00FF76C6" w:rsidRPr="00460F3E" w:rsidRDefault="00FF76C6" w:rsidP="00A822C4">
            <w:pPr>
              <w:rPr>
                <w:rFonts w:ascii="Calibri" w:hAnsi="Calibri" w:cs="Calibri"/>
                <w:b/>
                <w:bCs/>
                <w:sz w:val="22"/>
                <w:szCs w:val="22"/>
              </w:rPr>
            </w:pPr>
            <w:r w:rsidRPr="00460F3E">
              <w:rPr>
                <w:rFonts w:ascii="Calibri" w:hAnsi="Calibri" w:cs="Calibri"/>
                <w:b/>
                <w:bCs/>
                <w:sz w:val="22"/>
                <w:szCs w:val="22"/>
              </w:rPr>
              <w:t>Zürich</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Místo – země</w:t>
            </w:r>
          </w:p>
        </w:tc>
        <w:tc>
          <w:tcPr>
            <w:tcW w:w="5598" w:type="dxa"/>
            <w:gridSpan w:val="2"/>
          </w:tcPr>
          <w:p w:rsidR="00FF76C6" w:rsidRPr="00460F3E" w:rsidRDefault="00FF76C6" w:rsidP="00A822C4">
            <w:pPr>
              <w:rPr>
                <w:rFonts w:ascii="Calibri" w:hAnsi="Calibri" w:cs="Calibri"/>
                <w:b/>
                <w:bCs/>
                <w:sz w:val="22"/>
                <w:szCs w:val="22"/>
              </w:rPr>
            </w:pPr>
            <w:r w:rsidRPr="00460F3E">
              <w:rPr>
                <w:rFonts w:ascii="Calibri" w:hAnsi="Calibri" w:cs="Calibri"/>
                <w:b/>
                <w:bCs/>
                <w:sz w:val="22"/>
                <w:szCs w:val="22"/>
              </w:rPr>
              <w:t>Švýcarsko</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Datum (od-do)</w:t>
            </w:r>
          </w:p>
        </w:tc>
        <w:tc>
          <w:tcPr>
            <w:tcW w:w="5598" w:type="dxa"/>
            <w:gridSpan w:val="2"/>
          </w:tcPr>
          <w:p w:rsidR="00FF76C6" w:rsidRPr="00460F3E" w:rsidRDefault="00FF76C6" w:rsidP="00A822C4">
            <w:pPr>
              <w:rPr>
                <w:rFonts w:ascii="Calibri" w:hAnsi="Calibri" w:cs="Calibri"/>
                <w:b/>
                <w:bCs/>
                <w:sz w:val="22"/>
                <w:szCs w:val="22"/>
              </w:rPr>
            </w:pPr>
            <w:r w:rsidRPr="00460F3E">
              <w:rPr>
                <w:rFonts w:ascii="Calibri" w:hAnsi="Calibri" w:cs="Calibri"/>
                <w:b/>
                <w:bCs/>
                <w:sz w:val="22"/>
                <w:szCs w:val="22"/>
              </w:rPr>
              <w:t>27. – 30. 5. 2013</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Podrobný časový harmonogram</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27. 5. 5.15 odjezd z Prahy</w:t>
            </w:r>
          </w:p>
          <w:p w:rsidR="00FF76C6" w:rsidRPr="00460F3E" w:rsidRDefault="00FF76C6" w:rsidP="00A822C4">
            <w:pPr>
              <w:rPr>
                <w:rFonts w:ascii="Calibri" w:hAnsi="Calibri" w:cs="Calibri"/>
                <w:sz w:val="22"/>
                <w:szCs w:val="22"/>
              </w:rPr>
            </w:pPr>
            <w:r w:rsidRPr="00460F3E">
              <w:rPr>
                <w:rFonts w:ascii="Calibri" w:hAnsi="Calibri" w:cs="Calibri"/>
                <w:sz w:val="22"/>
                <w:szCs w:val="22"/>
              </w:rPr>
              <w:t xml:space="preserve">           16.45 příjezd do Zürichu</w:t>
            </w:r>
          </w:p>
          <w:p w:rsidR="00FF76C6" w:rsidRPr="00460F3E" w:rsidRDefault="00FF76C6" w:rsidP="00A822C4">
            <w:pPr>
              <w:rPr>
                <w:rFonts w:ascii="Calibri" w:hAnsi="Calibri" w:cs="Calibri"/>
                <w:sz w:val="22"/>
                <w:szCs w:val="22"/>
              </w:rPr>
            </w:pPr>
            <w:r w:rsidRPr="00460F3E">
              <w:rPr>
                <w:rFonts w:ascii="Calibri" w:hAnsi="Calibri" w:cs="Calibri"/>
                <w:sz w:val="22"/>
                <w:szCs w:val="22"/>
              </w:rPr>
              <w:t>28. 5. 10 – 17 studovna odd. grafických sbírek</w:t>
            </w:r>
          </w:p>
          <w:p w:rsidR="00FF76C6" w:rsidRPr="00460F3E" w:rsidRDefault="00FF76C6" w:rsidP="00A822C4">
            <w:pPr>
              <w:rPr>
                <w:rFonts w:ascii="Calibri" w:hAnsi="Calibri" w:cs="Calibri"/>
                <w:sz w:val="22"/>
                <w:szCs w:val="22"/>
              </w:rPr>
            </w:pPr>
            <w:r w:rsidRPr="00460F3E">
              <w:rPr>
                <w:rFonts w:ascii="Calibri" w:hAnsi="Calibri" w:cs="Calibri"/>
                <w:sz w:val="22"/>
                <w:szCs w:val="22"/>
              </w:rPr>
              <w:t xml:space="preserve">                         návštěva u ved. odd. dr. Jochena Hesseho</w:t>
            </w:r>
          </w:p>
          <w:p w:rsidR="00FF76C6" w:rsidRPr="00460F3E" w:rsidRDefault="00FF76C6" w:rsidP="00A822C4">
            <w:pPr>
              <w:rPr>
                <w:rFonts w:ascii="Calibri" w:hAnsi="Calibri" w:cs="Calibri"/>
                <w:sz w:val="22"/>
                <w:szCs w:val="22"/>
              </w:rPr>
            </w:pPr>
            <w:r w:rsidRPr="00460F3E">
              <w:rPr>
                <w:rFonts w:ascii="Calibri" w:hAnsi="Calibri" w:cs="Calibri"/>
                <w:sz w:val="22"/>
                <w:szCs w:val="22"/>
              </w:rPr>
              <w:t>29. 5. 10 – 16 studovna odd. grafických sbírek</w:t>
            </w:r>
          </w:p>
          <w:p w:rsidR="00FF76C6" w:rsidRPr="00460F3E" w:rsidRDefault="00FF76C6" w:rsidP="00A822C4">
            <w:pPr>
              <w:rPr>
                <w:rFonts w:ascii="Calibri" w:hAnsi="Calibri" w:cs="Calibri"/>
                <w:sz w:val="22"/>
                <w:szCs w:val="22"/>
              </w:rPr>
            </w:pPr>
            <w:r w:rsidRPr="00460F3E">
              <w:rPr>
                <w:rFonts w:ascii="Calibri" w:hAnsi="Calibri" w:cs="Calibri"/>
                <w:sz w:val="22"/>
                <w:szCs w:val="22"/>
              </w:rPr>
              <w:t>29. 5. 19.45 odjezd z Zürichu</w:t>
            </w:r>
          </w:p>
          <w:p w:rsidR="00FF76C6" w:rsidRPr="00460F3E" w:rsidRDefault="00FF76C6" w:rsidP="00A822C4">
            <w:pPr>
              <w:rPr>
                <w:rFonts w:ascii="Calibri" w:hAnsi="Calibri" w:cs="Calibri"/>
                <w:sz w:val="22"/>
                <w:szCs w:val="22"/>
              </w:rPr>
            </w:pPr>
            <w:r w:rsidRPr="00460F3E">
              <w:rPr>
                <w:rFonts w:ascii="Calibri" w:hAnsi="Calibri" w:cs="Calibri"/>
                <w:sz w:val="22"/>
                <w:szCs w:val="22"/>
              </w:rPr>
              <w:t>30. 5. 10.30 příjezd do Prahy</w:t>
            </w:r>
          </w:p>
          <w:p w:rsidR="00FF76C6" w:rsidRPr="00460F3E" w:rsidRDefault="00FF76C6" w:rsidP="00A822C4">
            <w:pPr>
              <w:rPr>
                <w:rFonts w:ascii="Calibri" w:hAnsi="Calibri" w:cs="Calibri"/>
                <w:sz w:val="22"/>
                <w:szCs w:val="22"/>
              </w:rPr>
            </w:pP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Spolucestující z NK</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Finanční zajištění</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VaV - 0132</w:t>
            </w:r>
          </w:p>
        </w:tc>
      </w:tr>
      <w:tr w:rsidR="00FF76C6" w:rsidRPr="004A0D9A">
        <w:trPr>
          <w:trHeight w:val="318"/>
        </w:trPr>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Cíle cesty</w:t>
            </w:r>
          </w:p>
        </w:tc>
        <w:tc>
          <w:tcPr>
            <w:tcW w:w="5598" w:type="dxa"/>
            <w:gridSpan w:val="2"/>
          </w:tcPr>
          <w:p w:rsidR="00FF76C6" w:rsidRPr="00460F3E" w:rsidRDefault="00FF76C6" w:rsidP="00A822C4">
            <w:pPr>
              <w:spacing w:before="100" w:after="100"/>
              <w:ind w:left="360"/>
              <w:jc w:val="both"/>
              <w:rPr>
                <w:rFonts w:ascii="Calibri" w:hAnsi="Calibri" w:cs="Calibri"/>
                <w:sz w:val="22"/>
                <w:szCs w:val="22"/>
              </w:rPr>
            </w:pPr>
            <w:r w:rsidRPr="00460F3E">
              <w:rPr>
                <w:rFonts w:ascii="Calibri" w:hAnsi="Calibri" w:cs="Calibri"/>
                <w:sz w:val="22"/>
                <w:szCs w:val="22"/>
              </w:rPr>
              <w:t>studium bohemikálních jednolistových tisků 15./16. století</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Plnění cílů cesty (konkrétně)</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V rámci institucionálního výzkumu (oblast 5) zpracovávám bohemikální jednolistovou produkci 15./16. století. Zentralbibliothek v Zürichu vlastní významnou evropskou sbírku typografických jednolistů, v níž byla řada dosud neznámých bohemik, které se podařilo podchytit a zpracovat.</w:t>
            </w:r>
          </w:p>
          <w:p w:rsidR="00FF76C6" w:rsidRPr="00460F3E" w:rsidRDefault="00FF76C6" w:rsidP="00A822C4">
            <w:pPr>
              <w:rPr>
                <w:rFonts w:ascii="Calibri" w:hAnsi="Calibri" w:cs="Calibri"/>
                <w:sz w:val="22"/>
                <w:szCs w:val="22"/>
              </w:rPr>
            </w:pP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Program a další podrobnější informace</w:t>
            </w:r>
          </w:p>
        </w:tc>
        <w:tc>
          <w:tcPr>
            <w:tcW w:w="5598" w:type="dxa"/>
            <w:gridSpan w:val="2"/>
          </w:tcPr>
          <w:p w:rsidR="00FF76C6" w:rsidRPr="00460F3E" w:rsidRDefault="00FF76C6" w:rsidP="00B26F28">
            <w:pPr>
              <w:tabs>
                <w:tab w:val="left" w:pos="4192"/>
              </w:tabs>
              <w:ind w:left="360"/>
              <w:rPr>
                <w:rFonts w:ascii="Calibri" w:hAnsi="Calibri" w:cs="Calibri"/>
                <w:sz w:val="22"/>
                <w:szCs w:val="22"/>
              </w:rPr>
            </w:pPr>
            <w:r w:rsidRPr="00460F3E">
              <w:rPr>
                <w:rFonts w:ascii="Calibri" w:hAnsi="Calibri" w:cs="Calibri"/>
                <w:sz w:val="22"/>
                <w:szCs w:val="22"/>
              </w:rPr>
              <w:t>Soubor zhruba 600 typografických jednolistů z období raného novověku je přičleněn k odd. „Graphische Sammlung“ a zpřístupněn ve speciální studovně. Předběžnou excerpci bohemik jsem provedl ještě v Praze podle tištěného katalogu: Deutsche illustrierte Flugblätter des 16. und 17. Jahrhunderts. Bd. 6, 7. Die Sammlung der Zentralbibliothek Zürich. Hrsg. von Wolfgand Harms u. Michael Schilling, Tübingen 1997, 2005. Celkem se mi podařilo identifikovat 13 povětšinou v české odborné literatuře neznámých bohemikálních jednolistů, které jsem během pobytu  zpracoval. Podrobněji jsem se věnoval zejména dvěma nejstarším: basilejskému jednolistu Pamphila Gengenbacha s vyobrazením zvířecího monstra z roku 1523 („Disz ist das Monstrum mit siner Uszlegung …“), v jehož komentáři je hájena Lutherova strana a který téhož roku koloval asi i v Praze,  a jednolistu s dřevořezovým vyobrazením M. Jana Husa (Augsburg, 2. čtvrtina 16. stol.). Ostatní pocházejí ze 2. poloviny 16. století a vznikly v dílnách pražských tiskařů M. Peterleho a B. Valdy. Povětšinou jde o dosud neznámé jazykově německé verze jednolistů vydaných původně česky. Byly součástí slavné sbírky zpravodajských tisků, kterou shromáždil místní duchovní a blízký Zwingliho spolupracovník Johann Jakob Wick (zemř. 1588).</w:t>
            </w:r>
          </w:p>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5458"/>
            </w:tblGrid>
            <w:tr w:rsidR="00FF76C6">
              <w:trPr>
                <w:tblCellSpacing w:w="15" w:type="dxa"/>
              </w:trPr>
              <w:tc>
                <w:tcPr>
                  <w:tcW w:w="5398" w:type="dxa"/>
                  <w:shd w:val="clear" w:color="auto" w:fill="F5F6F7"/>
                  <w:vAlign w:val="center"/>
                </w:tcPr>
                <w:p w:rsidR="00FF76C6" w:rsidRDefault="00FF76C6" w:rsidP="00083340">
                  <w:pPr>
                    <w:rPr>
                      <w:rFonts w:ascii="Arial" w:hAnsi="Arial" w:cs="Arial"/>
                      <w:color w:val="212063"/>
                      <w:sz w:val="19"/>
                      <w:szCs w:val="19"/>
                    </w:rPr>
                  </w:pPr>
                </w:p>
              </w:tc>
            </w:tr>
          </w:tbl>
          <w:p w:rsidR="00FF76C6" w:rsidRPr="00460F3E" w:rsidRDefault="00FF76C6" w:rsidP="00B26F28">
            <w:pPr>
              <w:tabs>
                <w:tab w:val="left" w:pos="4192"/>
              </w:tabs>
              <w:ind w:left="360"/>
              <w:rPr>
                <w:rFonts w:ascii="Calibri" w:hAnsi="Calibri" w:cs="Calibri"/>
                <w:sz w:val="22"/>
                <w:szCs w:val="22"/>
              </w:rPr>
            </w:pP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Přivezené materiály</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Datum předložení zprávy</w:t>
            </w:r>
          </w:p>
        </w:tc>
        <w:tc>
          <w:tcPr>
            <w:tcW w:w="5598" w:type="dxa"/>
            <w:gridSpan w:val="2"/>
          </w:tcPr>
          <w:p w:rsidR="00FF76C6" w:rsidRPr="00460F3E" w:rsidRDefault="00FF76C6" w:rsidP="00A822C4">
            <w:pPr>
              <w:rPr>
                <w:rFonts w:ascii="Calibri" w:hAnsi="Calibri" w:cs="Calibri"/>
                <w:sz w:val="22"/>
                <w:szCs w:val="22"/>
              </w:rPr>
            </w:pPr>
            <w:r w:rsidRPr="00460F3E">
              <w:rPr>
                <w:rFonts w:ascii="Calibri" w:hAnsi="Calibri" w:cs="Calibri"/>
                <w:sz w:val="22"/>
                <w:szCs w:val="22"/>
              </w:rPr>
              <w:t>24. 6. 2013</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Podpis předkladatele zprávy</w:t>
            </w:r>
          </w:p>
        </w:tc>
        <w:tc>
          <w:tcPr>
            <w:tcW w:w="5598" w:type="dxa"/>
            <w:gridSpan w:val="2"/>
          </w:tcPr>
          <w:p w:rsidR="00FF76C6" w:rsidRPr="00460F3E" w:rsidRDefault="00FF76C6" w:rsidP="00A822C4">
            <w:pPr>
              <w:rPr>
                <w:rFonts w:ascii="Calibri" w:hAnsi="Calibri" w:cs="Calibri"/>
                <w:sz w:val="22"/>
                <w:szCs w:val="22"/>
              </w:rPr>
            </w:pP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Podpis nadřízeného</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Datum: 24. 6. 2013</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Podpis: V. Procházková</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Vloženo na Intranet</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Datum: 27. 6. 2013</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Podpis:</w:t>
            </w:r>
          </w:p>
        </w:tc>
      </w:tr>
      <w:tr w:rsidR="00FF76C6" w:rsidRPr="004A0D9A">
        <w:tc>
          <w:tcPr>
            <w:tcW w:w="3614"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Přijato v mezinárodním oddělení</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Datum: 27. 6. 2013</w:t>
            </w:r>
          </w:p>
        </w:tc>
        <w:tc>
          <w:tcPr>
            <w:tcW w:w="2799" w:type="dxa"/>
          </w:tcPr>
          <w:p w:rsidR="00FF76C6" w:rsidRPr="00460F3E" w:rsidRDefault="00FF76C6" w:rsidP="00A822C4">
            <w:pPr>
              <w:rPr>
                <w:rFonts w:ascii="Calibri" w:hAnsi="Calibri" w:cs="Calibri"/>
                <w:sz w:val="22"/>
                <w:szCs w:val="22"/>
              </w:rPr>
            </w:pPr>
            <w:r w:rsidRPr="00460F3E">
              <w:rPr>
                <w:rFonts w:ascii="Calibri" w:hAnsi="Calibri" w:cs="Calibri"/>
                <w:sz w:val="22"/>
                <w:szCs w:val="22"/>
              </w:rPr>
              <w:t>Podpis:</w:t>
            </w:r>
          </w:p>
        </w:tc>
      </w:tr>
    </w:tbl>
    <w:p w:rsidR="00FF76C6" w:rsidRPr="00460F3E" w:rsidRDefault="00FF76C6" w:rsidP="004A0D9A">
      <w:pPr>
        <w:rPr>
          <w:rFonts w:ascii="Calibri" w:hAnsi="Calibri" w:cs="Calibri"/>
          <w:sz w:val="22"/>
          <w:szCs w:val="22"/>
        </w:rPr>
      </w:pPr>
    </w:p>
    <w:p w:rsidR="00FF76C6" w:rsidRPr="00460F3E" w:rsidRDefault="00FF76C6" w:rsidP="00153BB3">
      <w:pPr>
        <w:outlineLvl w:val="0"/>
        <w:rPr>
          <w:rFonts w:ascii="Calibri" w:hAnsi="Calibri" w:cs="Calibri"/>
          <w:sz w:val="22"/>
          <w:szCs w:val="22"/>
        </w:rPr>
      </w:pPr>
    </w:p>
    <w:p w:rsidR="00FF76C6" w:rsidRPr="00460F3E" w:rsidRDefault="00FF76C6" w:rsidP="00153BB3">
      <w:pPr>
        <w:outlineLvl w:val="0"/>
        <w:rPr>
          <w:rFonts w:ascii="Calibri" w:hAnsi="Calibri" w:cs="Calibri"/>
          <w:sz w:val="22"/>
          <w:szCs w:val="22"/>
        </w:rPr>
      </w:pPr>
    </w:p>
    <w:p w:rsidR="00FF76C6" w:rsidRDefault="00FF76C6" w:rsidP="00153BB3">
      <w:pPr>
        <w:outlineLvl w:val="0"/>
        <w:rPr>
          <w:rFonts w:ascii="Arial" w:hAnsi="Arial" w:cs="Arial"/>
          <w:sz w:val="22"/>
          <w:szCs w:val="22"/>
        </w:rPr>
      </w:pPr>
    </w:p>
    <w:p w:rsidR="00FF76C6" w:rsidRPr="00E63CCF" w:rsidRDefault="00FF76C6" w:rsidP="00153BB3">
      <w:pPr>
        <w:jc w:val="center"/>
        <w:outlineLvl w:val="0"/>
        <w:rPr>
          <w:rFonts w:ascii="Arial" w:hAnsi="Arial" w:cs="Arial"/>
          <w:sz w:val="28"/>
          <w:szCs w:val="28"/>
          <w:lang w:val="pl-PL"/>
        </w:rPr>
      </w:pPr>
    </w:p>
    <w:p w:rsidR="00FF76C6" w:rsidRPr="00E63CCF" w:rsidRDefault="00FF76C6" w:rsidP="009B3CF4">
      <w:pPr>
        <w:ind w:left="708"/>
        <w:jc w:val="right"/>
        <w:rPr>
          <w:rFonts w:ascii="Arial" w:hAnsi="Arial" w:cs="Arial"/>
          <w:sz w:val="20"/>
          <w:szCs w:val="20"/>
          <w:lang w:val="pl-PL"/>
        </w:rPr>
      </w:pPr>
    </w:p>
    <w:p w:rsidR="00FF76C6" w:rsidRPr="00E63CCF" w:rsidRDefault="00FF76C6" w:rsidP="009A2DF3">
      <w:pPr>
        <w:jc w:val="right"/>
        <w:rPr>
          <w:rFonts w:ascii="Arial" w:hAnsi="Arial" w:cs="Arial"/>
          <w:b/>
          <w:bCs/>
          <w:i/>
          <w:iCs/>
          <w:sz w:val="18"/>
          <w:szCs w:val="18"/>
          <w:lang w:val="pl-PL"/>
        </w:rPr>
      </w:pPr>
    </w:p>
    <w:p w:rsidR="00FF76C6" w:rsidRPr="00E63CCF" w:rsidRDefault="00FF76C6" w:rsidP="00C531FF">
      <w:pPr>
        <w:jc w:val="both"/>
        <w:rPr>
          <w:i/>
          <w:iCs/>
          <w:sz w:val="22"/>
          <w:szCs w:val="22"/>
          <w:lang w:val="pl-PL"/>
        </w:rPr>
      </w:pPr>
    </w:p>
    <w:p w:rsidR="00FF76C6" w:rsidRPr="00E63CCF" w:rsidRDefault="00FF76C6">
      <w:pPr>
        <w:rPr>
          <w:lang w:val="pl-PL"/>
        </w:rPr>
      </w:pPr>
    </w:p>
    <w:sectPr w:rsidR="00FF76C6" w:rsidRPr="00E63CCF" w:rsidSect="000953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C6" w:rsidRDefault="00FF76C6">
      <w:r>
        <w:separator/>
      </w:r>
    </w:p>
  </w:endnote>
  <w:endnote w:type="continuationSeparator" w:id="0">
    <w:p w:rsidR="00FF76C6" w:rsidRDefault="00FF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6" w:rsidRDefault="00FF76C6" w:rsidP="00795BD8">
    <w:pPr>
      <w:pStyle w:val="Footer"/>
      <w:jc w:val="center"/>
      <w:rPr>
        <w:rFonts w:ascii="Arial" w:hAnsi="Arial" w:cs="Arial"/>
        <w:b/>
        <w:bCs/>
        <w:sz w:val="18"/>
        <w:szCs w:val="18"/>
      </w:rPr>
    </w:pPr>
    <w:r>
      <w:rPr>
        <w:noProof/>
      </w:rPr>
      <w:pict>
        <v:line id="Line 3" o:spid="_x0000_s2050" style="position:absolute;left:0;text-align:left;z-index:251657216;visibility:visible" from="0,3.15pt" to="450pt,3.15pt" strokecolor="red"/>
      </w:pict>
    </w:r>
  </w:p>
  <w:p w:rsidR="00FF76C6" w:rsidRPr="00460F3E" w:rsidRDefault="00FF76C6" w:rsidP="004A0D9A">
    <w:pPr>
      <w:pStyle w:val="EndnoteText"/>
      <w:rPr>
        <w:rFonts w:ascii="Calibri" w:hAnsi="Calibri" w:cs="Calibri"/>
      </w:rPr>
    </w:pPr>
    <w:r w:rsidRPr="00460F3E">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FF76C6" w:rsidRPr="00460F3E" w:rsidRDefault="00FF76C6" w:rsidP="00281DF0">
    <w:pPr>
      <w:pStyle w:val="Footer"/>
      <w:jc w:val="center"/>
      <w:rPr>
        <w:rFonts w:ascii="Calibri" w:hAnsi="Calibri" w:cs="Calibri"/>
        <w:sz w:val="14"/>
        <w:szCs w:val="14"/>
      </w:rPr>
    </w:pPr>
    <w:r w:rsidRPr="00460F3E">
      <w:rPr>
        <w:rFonts w:ascii="Calibri" w:hAnsi="Calibri" w:cs="Calibri"/>
        <w:sz w:val="14"/>
        <w:szCs w:val="14"/>
      </w:rPr>
      <w:t xml:space="preserve"> </w:t>
    </w:r>
  </w:p>
  <w:p w:rsidR="00FF76C6" w:rsidRPr="00CA5218" w:rsidRDefault="00FF76C6"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C6" w:rsidRDefault="00FF76C6">
      <w:r>
        <w:separator/>
      </w:r>
    </w:p>
  </w:footnote>
  <w:footnote w:type="continuationSeparator" w:id="0">
    <w:p w:rsidR="00FF76C6" w:rsidRDefault="00FF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6" w:rsidRDefault="00FF76C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4.25pt">
          <v:imagedata r:id="rId1" o:title=""/>
        </v:shape>
      </w:pict>
    </w:r>
  </w:p>
  <w:p w:rsidR="00FF76C6" w:rsidRDefault="00FF76C6">
    <w:pPr>
      <w:pStyle w:val="Header"/>
    </w:pPr>
    <w:r>
      <w:rPr>
        <w:noProof/>
      </w:rPr>
      <w:pict>
        <v:line id="Line 6" o:spid="_x0000_s2049" style="position:absolute;z-index:251658240;visibility:visible"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CCF"/>
    <w:rsid w:val="000242DC"/>
    <w:rsid w:val="00031E53"/>
    <w:rsid w:val="0006007D"/>
    <w:rsid w:val="00081212"/>
    <w:rsid w:val="00083340"/>
    <w:rsid w:val="00095302"/>
    <w:rsid w:val="00131B88"/>
    <w:rsid w:val="00153BB3"/>
    <w:rsid w:val="00167FCD"/>
    <w:rsid w:val="00171E27"/>
    <w:rsid w:val="00176356"/>
    <w:rsid w:val="001B1E3A"/>
    <w:rsid w:val="001C6564"/>
    <w:rsid w:val="00281DF0"/>
    <w:rsid w:val="00311872"/>
    <w:rsid w:val="00377A48"/>
    <w:rsid w:val="003A11DA"/>
    <w:rsid w:val="003B23FE"/>
    <w:rsid w:val="004354A3"/>
    <w:rsid w:val="00460F3E"/>
    <w:rsid w:val="00466446"/>
    <w:rsid w:val="004A0D9A"/>
    <w:rsid w:val="004D2B4C"/>
    <w:rsid w:val="0054197E"/>
    <w:rsid w:val="00570934"/>
    <w:rsid w:val="00595F10"/>
    <w:rsid w:val="005A21CE"/>
    <w:rsid w:val="005E1E28"/>
    <w:rsid w:val="006019DC"/>
    <w:rsid w:val="0063054A"/>
    <w:rsid w:val="006319B3"/>
    <w:rsid w:val="00694270"/>
    <w:rsid w:val="00795BD8"/>
    <w:rsid w:val="00850342"/>
    <w:rsid w:val="00882BFC"/>
    <w:rsid w:val="008A5B5C"/>
    <w:rsid w:val="009141A1"/>
    <w:rsid w:val="009161BC"/>
    <w:rsid w:val="009536C6"/>
    <w:rsid w:val="00967314"/>
    <w:rsid w:val="009A2DF3"/>
    <w:rsid w:val="009B3CF4"/>
    <w:rsid w:val="009D1C52"/>
    <w:rsid w:val="00A179F2"/>
    <w:rsid w:val="00A822C4"/>
    <w:rsid w:val="00AA21C4"/>
    <w:rsid w:val="00AF2098"/>
    <w:rsid w:val="00B26F28"/>
    <w:rsid w:val="00B32AC1"/>
    <w:rsid w:val="00B331D6"/>
    <w:rsid w:val="00B8010C"/>
    <w:rsid w:val="00B81E7A"/>
    <w:rsid w:val="00BC7CE8"/>
    <w:rsid w:val="00C20231"/>
    <w:rsid w:val="00C428A2"/>
    <w:rsid w:val="00C531FF"/>
    <w:rsid w:val="00C537E2"/>
    <w:rsid w:val="00C66793"/>
    <w:rsid w:val="00CA5218"/>
    <w:rsid w:val="00CA5FDF"/>
    <w:rsid w:val="00CB6050"/>
    <w:rsid w:val="00CD18DB"/>
    <w:rsid w:val="00CF4272"/>
    <w:rsid w:val="00DF228F"/>
    <w:rsid w:val="00DF28E6"/>
    <w:rsid w:val="00E21964"/>
    <w:rsid w:val="00E63CCF"/>
    <w:rsid w:val="00E93CB4"/>
    <w:rsid w:val="00EF3343"/>
    <w:rsid w:val="00F255BB"/>
    <w:rsid w:val="00F777ED"/>
    <w:rsid w:val="00FD3FD6"/>
    <w:rsid w:val="00FD7E88"/>
    <w:rsid w:val="00FE147C"/>
    <w:rsid w:val="00FF14C1"/>
    <w:rsid w:val="00FF7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1E6DC4"/>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semiHidden/>
    <w:rsid w:val="001E6DC4"/>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1E6DC4"/>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32061">
      <w:marLeft w:val="0"/>
      <w:marRight w:val="0"/>
      <w:marTop w:val="0"/>
      <w:marBottom w:val="0"/>
      <w:divBdr>
        <w:top w:val="none" w:sz="0" w:space="0" w:color="auto"/>
        <w:left w:val="none" w:sz="0" w:space="0" w:color="auto"/>
        <w:bottom w:val="none" w:sz="0" w:space="0" w:color="auto"/>
        <w:right w:val="none" w:sz="0" w:space="0" w:color="auto"/>
      </w:divBdr>
    </w:div>
    <w:div w:id="1041132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Pages>
  <Words>385</Words>
  <Characters>2273</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Boldan Kamil</dc:creator>
  <cp:keywords/>
  <dc:description/>
  <cp:lastModifiedBy>Eva</cp:lastModifiedBy>
  <cp:revision>3</cp:revision>
  <cp:lastPrinted>2013-06-26T10:42:00Z</cp:lastPrinted>
  <dcterms:created xsi:type="dcterms:W3CDTF">2013-06-26T08:23:00Z</dcterms:created>
  <dcterms:modified xsi:type="dcterms:W3CDTF">2013-06-26T11:53:00Z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