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65B0" w14:textId="77777777" w:rsidR="009F730F" w:rsidRPr="006D6960" w:rsidRDefault="009F730F" w:rsidP="009F730F">
      <w:pPr>
        <w:widowControl/>
        <w:jc w:val="both"/>
        <w:rPr>
          <w:color w:val="auto"/>
        </w:rPr>
      </w:pPr>
      <w:r w:rsidRPr="006D6960">
        <w:rPr>
          <w:color w:val="auto"/>
        </w:rPr>
        <w:t>Níže uvedené smluvní strany (dále společně jen jako „</w:t>
      </w:r>
      <w:r w:rsidRPr="006D6960">
        <w:rPr>
          <w:b/>
          <w:i/>
          <w:color w:val="auto"/>
        </w:rPr>
        <w:t>smluvní strany</w:t>
      </w:r>
      <w:r w:rsidRPr="006D6960">
        <w:rPr>
          <w:color w:val="auto"/>
        </w:rPr>
        <w:t>“ a jednotlivě jen jako „</w:t>
      </w:r>
      <w:r w:rsidRPr="006D6960">
        <w:rPr>
          <w:b/>
          <w:i/>
          <w:color w:val="auto"/>
        </w:rPr>
        <w:t>smluvní strana</w:t>
      </w:r>
      <w:r w:rsidRPr="006D6960">
        <w:rPr>
          <w:color w:val="auto"/>
        </w:rPr>
        <w:t xml:space="preserve">“) </w:t>
      </w:r>
    </w:p>
    <w:p w14:paraId="74B21136" w14:textId="77777777" w:rsidR="009F730F" w:rsidRPr="006D6960" w:rsidRDefault="009F730F" w:rsidP="009F730F">
      <w:pPr>
        <w:widowControl/>
        <w:ind w:right="70"/>
        <w:jc w:val="both"/>
        <w:rPr>
          <w:b/>
          <w:color w:val="auto"/>
        </w:rPr>
      </w:pPr>
    </w:p>
    <w:p w14:paraId="6E4B439E" w14:textId="77777777" w:rsidR="009F730F" w:rsidRPr="006D6960" w:rsidRDefault="009F730F" w:rsidP="009F730F">
      <w:pPr>
        <w:widowControl/>
        <w:jc w:val="both"/>
        <w:rPr>
          <w:b/>
          <w:color w:val="auto"/>
        </w:rPr>
      </w:pPr>
      <w:r w:rsidRPr="006D6960">
        <w:rPr>
          <w:b/>
          <w:color w:val="auto"/>
        </w:rPr>
        <w:t>Národní knihovna České republiky</w:t>
      </w:r>
    </w:p>
    <w:p w14:paraId="586E001B" w14:textId="77777777" w:rsidR="009F730F" w:rsidRPr="006D6960" w:rsidRDefault="009F730F" w:rsidP="009F730F">
      <w:pPr>
        <w:widowControl/>
        <w:tabs>
          <w:tab w:val="right" w:pos="9072"/>
        </w:tabs>
        <w:jc w:val="both"/>
        <w:rPr>
          <w:color w:val="auto"/>
        </w:rPr>
      </w:pPr>
      <w:r w:rsidRPr="006D6960">
        <w:rPr>
          <w:color w:val="auto"/>
        </w:rPr>
        <w:t xml:space="preserve">státní příspěvková organizace zřízená Ministerstvem kultury České republiky; </w:t>
      </w:r>
      <w:r w:rsidRPr="006D6960">
        <w:rPr>
          <w:color w:val="auto"/>
        </w:rPr>
        <w:tab/>
      </w:r>
    </w:p>
    <w:p w14:paraId="0F06E174" w14:textId="77777777" w:rsidR="009F730F" w:rsidRPr="006D6960" w:rsidRDefault="009F730F" w:rsidP="009F730F">
      <w:pPr>
        <w:widowControl/>
        <w:jc w:val="both"/>
        <w:rPr>
          <w:color w:val="auto"/>
        </w:rPr>
      </w:pPr>
      <w:r w:rsidRPr="006D6960">
        <w:rPr>
          <w:color w:val="auto"/>
        </w:rPr>
        <w:t>se sídlem 11000 Praha 1, Staré Město, Klementinum 190;</w:t>
      </w:r>
    </w:p>
    <w:p w14:paraId="1603EA39" w14:textId="77777777" w:rsidR="009F730F" w:rsidRPr="006D6960" w:rsidRDefault="009F730F" w:rsidP="009F730F">
      <w:pPr>
        <w:widowControl/>
        <w:rPr>
          <w:color w:val="auto"/>
        </w:rPr>
      </w:pPr>
      <w:r w:rsidRPr="006D6960">
        <w:rPr>
          <w:color w:val="auto"/>
        </w:rPr>
        <w:t>IČO 00023221, DIČ CZ00023221;</w:t>
      </w:r>
    </w:p>
    <w:p w14:paraId="2F3D4055" w14:textId="77777777" w:rsidR="009F730F" w:rsidRPr="006D6960" w:rsidRDefault="009F730F" w:rsidP="009F730F">
      <w:pPr>
        <w:widowControl/>
        <w:rPr>
          <w:color w:val="auto"/>
        </w:rPr>
      </w:pPr>
      <w:r w:rsidRPr="006D6960">
        <w:rPr>
          <w:color w:val="auto"/>
        </w:rPr>
        <w:t>bankovní spojení: Česká národní banka, číslo účtu: 85535011/0710;</w:t>
      </w:r>
    </w:p>
    <w:p w14:paraId="5BD9DC7C" w14:textId="1A460D0A" w:rsidR="009F730F" w:rsidRPr="006D6960" w:rsidRDefault="009F730F" w:rsidP="009F730F">
      <w:pPr>
        <w:widowControl/>
        <w:rPr>
          <w:color w:val="auto"/>
        </w:rPr>
      </w:pPr>
      <w:r w:rsidRPr="006D6960">
        <w:rPr>
          <w:color w:val="auto"/>
        </w:rPr>
        <w:t xml:space="preserve">zastoupená </w:t>
      </w:r>
      <w:r w:rsidR="00DD07B6" w:rsidRPr="006D6960">
        <w:rPr>
          <w:color w:val="auto"/>
        </w:rPr>
        <w:t>Mgr. Tomášem Foltýnem</w:t>
      </w:r>
      <w:r w:rsidR="00925EBD" w:rsidRPr="006D6960">
        <w:rPr>
          <w:color w:val="auto"/>
        </w:rPr>
        <w:t xml:space="preserve">, </w:t>
      </w:r>
      <w:r w:rsidR="00DD07B6" w:rsidRPr="006D6960">
        <w:rPr>
          <w:color w:val="auto"/>
        </w:rPr>
        <w:t>generálním ředitelem;</w:t>
      </w:r>
    </w:p>
    <w:p w14:paraId="4FEC788F" w14:textId="4EC5DE54" w:rsidR="00B77D0D" w:rsidRPr="006D6960" w:rsidRDefault="00B77D0D" w:rsidP="00B77D0D">
      <w:pPr>
        <w:widowControl/>
        <w:rPr>
          <w:color w:val="auto"/>
        </w:rPr>
      </w:pPr>
      <w:r w:rsidRPr="006D6960">
        <w:rPr>
          <w:color w:val="auto"/>
        </w:rPr>
        <w:t xml:space="preserve">kontaktní osoba: </w:t>
      </w:r>
      <w:r w:rsidR="00150103">
        <w:rPr>
          <w:color w:val="auto"/>
        </w:rPr>
        <w:t xml:space="preserve">Bc. </w:t>
      </w:r>
      <w:r w:rsidR="00F53A25" w:rsidRPr="006D6960">
        <w:rPr>
          <w:color w:val="auto"/>
        </w:rPr>
        <w:t xml:space="preserve">David </w:t>
      </w:r>
      <w:r w:rsidR="00DD07B6" w:rsidRPr="006D6960">
        <w:rPr>
          <w:color w:val="auto"/>
        </w:rPr>
        <w:t>Fischer</w:t>
      </w:r>
      <w:r w:rsidR="00F53A25" w:rsidRPr="006D6960">
        <w:rPr>
          <w:color w:val="auto"/>
        </w:rPr>
        <w:t>,</w:t>
      </w:r>
      <w:r w:rsidRPr="006D6960">
        <w:rPr>
          <w:color w:val="auto"/>
        </w:rPr>
        <w:t xml:space="preserve"> e</w:t>
      </w:r>
      <w:r w:rsidR="00F53A25" w:rsidRPr="006D6960">
        <w:rPr>
          <w:color w:val="auto"/>
        </w:rPr>
        <w:t>-</w:t>
      </w:r>
      <w:r w:rsidRPr="006D6960">
        <w:rPr>
          <w:color w:val="auto"/>
        </w:rPr>
        <w:t>mail:</w:t>
      </w:r>
      <w:r w:rsidR="00F53A25" w:rsidRPr="006D6960">
        <w:rPr>
          <w:color w:val="auto"/>
        </w:rPr>
        <w:t xml:space="preserve"> David.</w:t>
      </w:r>
      <w:r w:rsidR="00DD07B6" w:rsidRPr="006D6960">
        <w:rPr>
          <w:color w:val="auto"/>
        </w:rPr>
        <w:t>Fischer</w:t>
      </w:r>
      <w:r w:rsidR="00F53A25" w:rsidRPr="006D6960">
        <w:rPr>
          <w:color w:val="auto"/>
        </w:rPr>
        <w:t>@nkp.cz,</w:t>
      </w:r>
      <w:r w:rsidRPr="006D6960">
        <w:rPr>
          <w:color w:val="auto"/>
        </w:rPr>
        <w:t xml:space="preserve"> tel.:</w:t>
      </w:r>
      <w:r w:rsidR="00F73721">
        <w:rPr>
          <w:color w:val="auto"/>
        </w:rPr>
        <w:t xml:space="preserve"> +420 770 134 762</w:t>
      </w:r>
      <w:r w:rsidRPr="006D6960">
        <w:rPr>
          <w:color w:val="auto"/>
        </w:rPr>
        <w:t>;</w:t>
      </w:r>
    </w:p>
    <w:p w14:paraId="3DD9D4ED" w14:textId="77777777" w:rsidR="009F730F" w:rsidRPr="006D6960" w:rsidRDefault="009F730F" w:rsidP="00B77D0D">
      <w:pPr>
        <w:widowControl/>
        <w:rPr>
          <w:color w:val="auto"/>
        </w:rPr>
      </w:pPr>
      <w:r w:rsidRPr="006D6960">
        <w:rPr>
          <w:color w:val="auto"/>
        </w:rPr>
        <w:t>(dále jen „</w:t>
      </w:r>
      <w:r w:rsidRPr="006D6960">
        <w:rPr>
          <w:b/>
          <w:i/>
          <w:color w:val="auto"/>
        </w:rPr>
        <w:t>pronajímatel</w:t>
      </w:r>
      <w:r w:rsidRPr="006D6960">
        <w:rPr>
          <w:color w:val="auto"/>
        </w:rPr>
        <w:t xml:space="preserve">“) </w:t>
      </w:r>
    </w:p>
    <w:p w14:paraId="68CA4CCE" w14:textId="77777777" w:rsidR="009F730F" w:rsidRPr="006D6960" w:rsidRDefault="009F730F" w:rsidP="009F730F">
      <w:pPr>
        <w:rPr>
          <w:color w:val="auto"/>
        </w:rPr>
      </w:pPr>
    </w:p>
    <w:p w14:paraId="33F16A55" w14:textId="77777777" w:rsidR="009F730F" w:rsidRPr="006D6960" w:rsidRDefault="009F730F" w:rsidP="009F730F">
      <w:pPr>
        <w:rPr>
          <w:color w:val="auto"/>
        </w:rPr>
      </w:pPr>
      <w:r w:rsidRPr="006D6960">
        <w:rPr>
          <w:color w:val="auto"/>
        </w:rPr>
        <w:t xml:space="preserve">a </w:t>
      </w:r>
    </w:p>
    <w:p w14:paraId="4F88FD25" w14:textId="77777777" w:rsidR="009F730F" w:rsidRPr="006D6960" w:rsidRDefault="009F730F" w:rsidP="009F730F">
      <w:pPr>
        <w:widowControl/>
        <w:rPr>
          <w:color w:val="auto"/>
        </w:rPr>
      </w:pPr>
    </w:p>
    <w:p w14:paraId="445EB715" w14:textId="77777777" w:rsidR="00181FBF" w:rsidRPr="006D6960" w:rsidRDefault="00181FBF" w:rsidP="00746B27">
      <w:pPr>
        <w:widowControl/>
        <w:contextualSpacing/>
        <w:jc w:val="both"/>
      </w:pPr>
      <w:r w:rsidRPr="006D6960">
        <w:rPr>
          <w:highlight w:val="yellow"/>
        </w:rPr>
        <w:t>(DOPLNÍ NAVRHOVATEL)</w:t>
      </w:r>
      <w:r w:rsidRPr="006D6960">
        <w:t xml:space="preserve"> </w:t>
      </w:r>
    </w:p>
    <w:p w14:paraId="5141E121" w14:textId="5D5FBEFC" w:rsidR="00746B27" w:rsidRPr="006D6960" w:rsidRDefault="00746B27" w:rsidP="00746B27">
      <w:pPr>
        <w:widowControl/>
        <w:contextualSpacing/>
        <w:jc w:val="both"/>
        <w:rPr>
          <w:color w:val="auto"/>
        </w:rPr>
      </w:pPr>
      <w:r w:rsidRPr="006D6960">
        <w:rPr>
          <w:color w:val="auto"/>
        </w:rPr>
        <w:t xml:space="preserve">zapsaná v obchodním rejstříku </w:t>
      </w:r>
      <w:r w:rsidR="00181FBF" w:rsidRPr="006D6960">
        <w:rPr>
          <w:highlight w:val="yellow"/>
        </w:rPr>
        <w:t>(DOPLNÍ NAVRHOVATEL)</w:t>
      </w:r>
    </w:p>
    <w:p w14:paraId="03C89595" w14:textId="24BD9193" w:rsidR="003C1ACF" w:rsidRPr="006D6960" w:rsidRDefault="003C1ACF" w:rsidP="003C1ACF">
      <w:pPr>
        <w:widowControl/>
        <w:jc w:val="both"/>
        <w:rPr>
          <w:color w:val="auto"/>
        </w:rPr>
      </w:pPr>
      <w:r w:rsidRPr="006D6960">
        <w:rPr>
          <w:color w:val="auto"/>
        </w:rPr>
        <w:t xml:space="preserve">se sídlem </w:t>
      </w:r>
      <w:r w:rsidR="00181FBF" w:rsidRPr="006D6960">
        <w:rPr>
          <w:highlight w:val="yellow"/>
        </w:rPr>
        <w:t>(DOPLNÍ NAVRHOVATEL)</w:t>
      </w:r>
      <w:r w:rsidR="00181FBF" w:rsidRPr="006D6960">
        <w:t xml:space="preserve"> </w:t>
      </w:r>
      <w:r w:rsidRPr="006D6960">
        <w:rPr>
          <w:color w:val="auto"/>
        </w:rPr>
        <w:t xml:space="preserve"> </w:t>
      </w:r>
    </w:p>
    <w:p w14:paraId="411F2C93" w14:textId="6A884960" w:rsidR="003C1ACF" w:rsidRPr="006D6960" w:rsidRDefault="003C1ACF" w:rsidP="003C1ACF">
      <w:pPr>
        <w:widowControl/>
        <w:rPr>
          <w:color w:val="auto"/>
        </w:rPr>
      </w:pPr>
      <w:r w:rsidRPr="006D6960">
        <w:rPr>
          <w:color w:val="auto"/>
        </w:rPr>
        <w:t xml:space="preserve">IČO </w:t>
      </w:r>
      <w:r w:rsidR="00181FBF" w:rsidRPr="006D6960">
        <w:rPr>
          <w:highlight w:val="yellow"/>
        </w:rPr>
        <w:t>(DOPLNÍ NAVRHOVATEL)</w:t>
      </w:r>
      <w:r w:rsidRPr="006D6960">
        <w:rPr>
          <w:color w:val="auto"/>
        </w:rPr>
        <w:t>, DIČ CZ</w:t>
      </w:r>
      <w:r w:rsidR="00181FBF" w:rsidRPr="006D6960">
        <w:rPr>
          <w:color w:val="auto"/>
        </w:rPr>
        <w:t xml:space="preserve"> </w:t>
      </w:r>
      <w:r w:rsidR="00181FBF" w:rsidRPr="006D6960">
        <w:rPr>
          <w:highlight w:val="yellow"/>
        </w:rPr>
        <w:t>(DOPLNÍ NAVRHOVATEL)</w:t>
      </w:r>
    </w:p>
    <w:p w14:paraId="63FDED20" w14:textId="07F4554A" w:rsidR="003C1ACF" w:rsidRPr="006D6960" w:rsidRDefault="003C1ACF" w:rsidP="003C1ACF">
      <w:pPr>
        <w:widowControl/>
        <w:rPr>
          <w:color w:val="auto"/>
        </w:rPr>
      </w:pPr>
      <w:r w:rsidRPr="006D6960">
        <w:rPr>
          <w:color w:val="auto"/>
        </w:rPr>
        <w:t xml:space="preserve">bankovní spojení: </w:t>
      </w:r>
      <w:r w:rsidR="00181FBF" w:rsidRPr="006D6960">
        <w:rPr>
          <w:highlight w:val="yellow"/>
        </w:rPr>
        <w:t>(DOPLNÍ NAVRHOVATEL)</w:t>
      </w:r>
      <w:r w:rsidR="00BB7829" w:rsidRPr="006D6960">
        <w:rPr>
          <w:color w:val="auto"/>
        </w:rPr>
        <w:t xml:space="preserve">, </w:t>
      </w:r>
      <w:r w:rsidRPr="006D6960">
        <w:rPr>
          <w:color w:val="auto"/>
        </w:rPr>
        <w:t xml:space="preserve">číslo účtu: </w:t>
      </w:r>
      <w:r w:rsidR="00181FBF" w:rsidRPr="006D6960">
        <w:rPr>
          <w:highlight w:val="yellow"/>
        </w:rPr>
        <w:t>(DOPLNÍ NAVRHOVATEL)</w:t>
      </w:r>
    </w:p>
    <w:p w14:paraId="1F7EC9C8" w14:textId="7380A520" w:rsidR="003C1ACF" w:rsidRPr="006D6960" w:rsidRDefault="003C1ACF" w:rsidP="003C1ACF">
      <w:pPr>
        <w:widowControl/>
        <w:rPr>
          <w:color w:val="auto"/>
        </w:rPr>
      </w:pPr>
      <w:r w:rsidRPr="006D6960">
        <w:rPr>
          <w:color w:val="auto"/>
        </w:rPr>
        <w:t xml:space="preserve">zastoupená </w:t>
      </w:r>
      <w:r w:rsidR="00181FBF" w:rsidRPr="006D6960">
        <w:rPr>
          <w:highlight w:val="yellow"/>
        </w:rPr>
        <w:t>(DOPLNÍ NAVRHOVATEL)</w:t>
      </w:r>
    </w:p>
    <w:p w14:paraId="5E0FB95F" w14:textId="0ADC8160" w:rsidR="003C1ACF" w:rsidRPr="006D6960" w:rsidRDefault="003C1ACF" w:rsidP="003C1ACF">
      <w:pPr>
        <w:widowControl/>
        <w:rPr>
          <w:color w:val="auto"/>
        </w:rPr>
      </w:pPr>
      <w:r w:rsidRPr="006D6960">
        <w:rPr>
          <w:color w:val="auto"/>
        </w:rPr>
        <w:t xml:space="preserve">kontaktní osoba: </w:t>
      </w:r>
      <w:r w:rsidR="00181FBF" w:rsidRPr="006D6960">
        <w:rPr>
          <w:highlight w:val="yellow"/>
        </w:rPr>
        <w:t>(DOPLNÍ NAVRHOVATEL)</w:t>
      </w:r>
      <w:r w:rsidRPr="006D6960">
        <w:rPr>
          <w:color w:val="auto"/>
        </w:rPr>
        <w:t>, e</w:t>
      </w:r>
      <w:r w:rsidR="00F53A25" w:rsidRPr="006D6960">
        <w:rPr>
          <w:color w:val="auto"/>
        </w:rPr>
        <w:t>-</w:t>
      </w:r>
      <w:r w:rsidRPr="006D6960">
        <w:rPr>
          <w:color w:val="auto"/>
        </w:rPr>
        <w:t>mail:</w:t>
      </w:r>
      <w:r w:rsidR="00F53A25" w:rsidRPr="006D6960">
        <w:rPr>
          <w:color w:val="auto"/>
        </w:rPr>
        <w:t xml:space="preserve"> </w:t>
      </w:r>
      <w:r w:rsidR="00181FBF" w:rsidRPr="006D6960">
        <w:rPr>
          <w:highlight w:val="yellow"/>
        </w:rPr>
        <w:t>(DOPLNÍ NAVRHOVATEL)</w:t>
      </w:r>
      <w:r w:rsidRPr="006D6960">
        <w:rPr>
          <w:color w:val="auto"/>
        </w:rPr>
        <w:t>, tel.:</w:t>
      </w:r>
      <w:r w:rsidR="00F53A25" w:rsidRPr="006D6960">
        <w:rPr>
          <w:color w:val="auto"/>
        </w:rPr>
        <w:t xml:space="preserve"> </w:t>
      </w:r>
      <w:r w:rsidR="00181FBF" w:rsidRPr="006D6960">
        <w:rPr>
          <w:highlight w:val="yellow"/>
        </w:rPr>
        <w:t>(DOPLNÍ NAVRHOVATEL)</w:t>
      </w:r>
    </w:p>
    <w:p w14:paraId="1C4768CD" w14:textId="77777777" w:rsidR="009F730F" w:rsidRPr="006D6960" w:rsidRDefault="009F730F" w:rsidP="009F730F">
      <w:pPr>
        <w:widowControl/>
        <w:rPr>
          <w:color w:val="auto"/>
        </w:rPr>
      </w:pPr>
      <w:r w:rsidRPr="006D6960">
        <w:rPr>
          <w:color w:val="auto"/>
        </w:rPr>
        <w:t>(dále jen „</w:t>
      </w:r>
      <w:r w:rsidRPr="006D6960">
        <w:rPr>
          <w:b/>
          <w:i/>
          <w:color w:val="auto"/>
        </w:rPr>
        <w:t>nájemce</w:t>
      </w:r>
      <w:r w:rsidRPr="006D6960">
        <w:rPr>
          <w:color w:val="auto"/>
        </w:rPr>
        <w:t>“)</w:t>
      </w:r>
    </w:p>
    <w:p w14:paraId="7A8C3A8A" w14:textId="77777777" w:rsidR="009F730F" w:rsidRPr="006D6960" w:rsidRDefault="009F730F" w:rsidP="009F730F">
      <w:pPr>
        <w:widowControl/>
        <w:rPr>
          <w:color w:val="auto"/>
        </w:rPr>
      </w:pPr>
    </w:p>
    <w:p w14:paraId="70AEB791" w14:textId="4A44BA7E" w:rsidR="009F730F" w:rsidRPr="006D6960" w:rsidRDefault="009F730F" w:rsidP="009F730F">
      <w:pPr>
        <w:ind w:right="70"/>
        <w:jc w:val="both"/>
      </w:pPr>
      <w:r w:rsidRPr="006D6960">
        <w:t>uzavřely podle zákona č. 89/2012 Sb., občanský zákoník, ve znění pozdějších předpisů (dále jen „</w:t>
      </w:r>
      <w:r w:rsidRPr="006D6960">
        <w:rPr>
          <w:b/>
          <w:i/>
        </w:rPr>
        <w:t>občanský zákoník</w:t>
      </w:r>
      <w:r w:rsidRPr="006D6960">
        <w:t>“) a v souladu se zákonem č. 219/2000 Sb., o majetku České republiky a jejím vystupování v právních vztazích, ve znění pozdějších předpisů (dále jen „</w:t>
      </w:r>
      <w:r w:rsidRPr="006D6960">
        <w:rPr>
          <w:b/>
          <w:i/>
        </w:rPr>
        <w:t>ZMS</w:t>
      </w:r>
      <w:r w:rsidRPr="006D6960">
        <w:t>“)</w:t>
      </w:r>
      <w:r w:rsidR="00925EBD" w:rsidRPr="006D6960">
        <w:t xml:space="preserve"> smlouvu </w:t>
      </w:r>
      <w:r w:rsidR="00925EBD" w:rsidRPr="006D6960">
        <w:rPr>
          <w:color w:val="auto"/>
        </w:rPr>
        <w:t>o nájmu prostor sloužícího k podnikání</w:t>
      </w:r>
      <w:r w:rsidR="00925EBD" w:rsidRPr="006D6960">
        <w:t xml:space="preserve"> </w:t>
      </w:r>
      <w:r w:rsidRPr="006D6960">
        <w:t>(dále jen „</w:t>
      </w:r>
      <w:r w:rsidRPr="006D6960">
        <w:rPr>
          <w:b/>
          <w:i/>
        </w:rPr>
        <w:t>smlouva</w:t>
      </w:r>
      <w:r w:rsidRPr="006D6960">
        <w:t>“) takto:</w:t>
      </w:r>
    </w:p>
    <w:p w14:paraId="79C52431" w14:textId="77777777" w:rsidR="00587B40" w:rsidRPr="006D6960" w:rsidRDefault="00587B40" w:rsidP="00587B40">
      <w:pPr>
        <w:widowControl/>
        <w:rPr>
          <w:b/>
          <w:color w:val="auto"/>
        </w:rPr>
      </w:pPr>
    </w:p>
    <w:p w14:paraId="796B3948" w14:textId="77777777" w:rsidR="00587B40" w:rsidRPr="006D6960" w:rsidRDefault="00587B40" w:rsidP="00587B40">
      <w:pPr>
        <w:widowControl/>
        <w:rPr>
          <w:color w:val="auto"/>
        </w:rPr>
      </w:pPr>
    </w:p>
    <w:p w14:paraId="21816AE8" w14:textId="77777777" w:rsidR="00587B40" w:rsidRPr="006D6960" w:rsidRDefault="00587B40" w:rsidP="009C6705">
      <w:pPr>
        <w:widowControl/>
        <w:spacing w:after="120"/>
        <w:contextualSpacing/>
        <w:jc w:val="center"/>
        <w:rPr>
          <w:color w:val="auto"/>
        </w:rPr>
      </w:pPr>
      <w:r w:rsidRPr="006D6960">
        <w:rPr>
          <w:color w:val="auto"/>
        </w:rPr>
        <w:t>Čl. I</w:t>
      </w:r>
    </w:p>
    <w:p w14:paraId="7CEF018C" w14:textId="77777777" w:rsidR="00587B40" w:rsidRPr="006D6960" w:rsidRDefault="00587B40" w:rsidP="009C6705">
      <w:pPr>
        <w:widowControl/>
        <w:spacing w:after="120"/>
        <w:jc w:val="center"/>
        <w:rPr>
          <w:b/>
          <w:color w:val="auto"/>
        </w:rPr>
      </w:pPr>
      <w:r w:rsidRPr="006D6960">
        <w:rPr>
          <w:b/>
          <w:color w:val="auto"/>
        </w:rPr>
        <w:t>Předmět smlouvy</w:t>
      </w:r>
      <w:r w:rsidR="00843117" w:rsidRPr="006D6960">
        <w:rPr>
          <w:b/>
          <w:color w:val="auto"/>
        </w:rPr>
        <w:t xml:space="preserve">, </w:t>
      </w:r>
      <w:r w:rsidR="00843117" w:rsidRPr="006D6960">
        <w:rPr>
          <w:b/>
        </w:rPr>
        <w:t xml:space="preserve">předmět </w:t>
      </w:r>
      <w:r w:rsidR="00F529A2" w:rsidRPr="006D6960">
        <w:rPr>
          <w:b/>
        </w:rPr>
        <w:t xml:space="preserve">a účel </w:t>
      </w:r>
      <w:r w:rsidR="00843117" w:rsidRPr="006D6960">
        <w:rPr>
          <w:b/>
        </w:rPr>
        <w:t>nájmu</w:t>
      </w:r>
    </w:p>
    <w:p w14:paraId="77D42E50" w14:textId="77777777" w:rsidR="00DD07B6" w:rsidRPr="006D6960" w:rsidRDefault="00DD07B6" w:rsidP="00DD07B6">
      <w:pPr>
        <w:pStyle w:val="Odstavecseseznamem"/>
        <w:widowControl w:val="0"/>
        <w:numPr>
          <w:ilvl w:val="0"/>
          <w:numId w:val="1"/>
        </w:numPr>
        <w:autoSpaceDE w:val="0"/>
        <w:autoSpaceDN w:val="0"/>
        <w:adjustRightInd w:val="0"/>
        <w:spacing w:after="120"/>
        <w:contextualSpacing w:val="0"/>
        <w:jc w:val="both"/>
      </w:pPr>
      <w:r w:rsidRPr="006D6960">
        <w:t xml:space="preserve">Pronajímatel je příslušný hospodařit s majetkem České republiky nacházejícím se na adrese 11000 Praha 1, Staré Město, Klementinum 190, konkrétně s areálem Klementinum - národní kulturní památkou, nacházející se na pozemku </w:t>
      </w:r>
      <w:proofErr w:type="spellStart"/>
      <w:r w:rsidRPr="006D6960">
        <w:t>parc.č</w:t>
      </w:r>
      <w:proofErr w:type="spellEnd"/>
      <w:r w:rsidRPr="006D6960">
        <w:t xml:space="preserve">. 80, jehož součástí je stavba, pozemku </w:t>
      </w:r>
      <w:proofErr w:type="spellStart"/>
      <w:r w:rsidRPr="006D6960">
        <w:t>parc</w:t>
      </w:r>
      <w:proofErr w:type="spellEnd"/>
      <w:r w:rsidRPr="006D6960">
        <w:t xml:space="preserve">. č. 81, jehož součástí je stavba, a pozemcích </w:t>
      </w:r>
      <w:proofErr w:type="spellStart"/>
      <w:r w:rsidRPr="006D6960">
        <w:t>parc</w:t>
      </w:r>
      <w:proofErr w:type="spellEnd"/>
      <w:r w:rsidRPr="006D6960">
        <w:t xml:space="preserve">. č. 82, </w:t>
      </w:r>
      <w:proofErr w:type="spellStart"/>
      <w:r w:rsidRPr="006D6960">
        <w:t>parc</w:t>
      </w:r>
      <w:proofErr w:type="spellEnd"/>
      <w:r w:rsidRPr="006D6960">
        <w:t xml:space="preserve">. č. 83, </w:t>
      </w:r>
      <w:proofErr w:type="spellStart"/>
      <w:r w:rsidRPr="006D6960">
        <w:t>parc</w:t>
      </w:r>
      <w:proofErr w:type="spellEnd"/>
      <w:r w:rsidRPr="006D6960">
        <w:t xml:space="preserve">. č. 84 a </w:t>
      </w:r>
      <w:proofErr w:type="spellStart"/>
      <w:r w:rsidRPr="006D6960">
        <w:t>parc</w:t>
      </w:r>
      <w:proofErr w:type="spellEnd"/>
      <w:r w:rsidRPr="006D6960">
        <w:t>. č. 85, vše v katastrálním území Staré Město, obec Praha, zapsaných na listu vlastnictví č. 96 vedeném Katastrálním úřadem pro hlavní město Prahu, Katastrální pracoviště Praha.</w:t>
      </w:r>
    </w:p>
    <w:p w14:paraId="285D4AF7" w14:textId="59283943" w:rsidR="00E5644B" w:rsidRPr="006D6960" w:rsidRDefault="00FD26BE" w:rsidP="00DD07B6">
      <w:pPr>
        <w:widowControl/>
        <w:numPr>
          <w:ilvl w:val="0"/>
          <w:numId w:val="1"/>
        </w:numPr>
        <w:autoSpaceDE w:val="0"/>
        <w:autoSpaceDN w:val="0"/>
        <w:adjustRightInd w:val="0"/>
        <w:spacing w:after="120"/>
        <w:ind w:left="426" w:hanging="426"/>
        <w:jc w:val="both"/>
        <w:rPr>
          <w:color w:val="auto"/>
        </w:rPr>
      </w:pPr>
      <w:r w:rsidRPr="006D6960">
        <w:t>Pronajímatel je příslušný hospodařit mimo jiné k</w:t>
      </w:r>
      <w:r w:rsidR="00E5644B" w:rsidRPr="006D6960">
        <w:t>:</w:t>
      </w:r>
    </w:p>
    <w:p w14:paraId="4195C993" w14:textId="5B8461C3" w:rsidR="00E5644B" w:rsidRPr="006D6960" w:rsidRDefault="00EF23CF" w:rsidP="00501506">
      <w:pPr>
        <w:widowControl/>
        <w:numPr>
          <w:ilvl w:val="1"/>
          <w:numId w:val="1"/>
        </w:numPr>
        <w:autoSpaceDE w:val="0"/>
        <w:autoSpaceDN w:val="0"/>
        <w:adjustRightInd w:val="0"/>
        <w:spacing w:after="120"/>
        <w:ind w:left="851" w:hanging="284"/>
        <w:contextualSpacing/>
        <w:jc w:val="both"/>
        <w:rPr>
          <w:color w:val="auto"/>
        </w:rPr>
      </w:pPr>
      <w:r w:rsidRPr="006D6960">
        <w:t>nebytovému prostoru situovaném</w:t>
      </w:r>
      <w:r w:rsidR="00DF3B41" w:rsidRPr="006D6960">
        <w:t>u</w:t>
      </w:r>
      <w:r w:rsidRPr="006D6960">
        <w:t xml:space="preserve"> </w:t>
      </w:r>
      <w:r w:rsidR="00C94955" w:rsidRPr="006D6960">
        <w:t xml:space="preserve">v přízemí </w:t>
      </w:r>
      <w:r w:rsidR="00E5644B" w:rsidRPr="006D6960">
        <w:t>budov</w:t>
      </w:r>
      <w:r w:rsidR="00C94955" w:rsidRPr="006D6960">
        <w:t>y</w:t>
      </w:r>
      <w:r w:rsidR="00E5644B" w:rsidRPr="006D6960">
        <w:t xml:space="preserve"> č.p. </w:t>
      </w:r>
      <w:r w:rsidR="00C94955" w:rsidRPr="006D6960">
        <w:t xml:space="preserve">190 v areálu Klementina (východní křídlo) s okny do Révového nádvoří (včetně prostoru pro zázemí v suterénu) o ploše cca </w:t>
      </w:r>
      <w:r w:rsidR="002E3EC9" w:rsidRPr="006D6960">
        <w:t>18</w:t>
      </w:r>
      <w:r w:rsidR="00C94955" w:rsidRPr="006D6960">
        <w:t>2 m</w:t>
      </w:r>
      <w:r w:rsidR="00C94955" w:rsidRPr="006D6960">
        <w:rPr>
          <w:vertAlign w:val="superscript"/>
        </w:rPr>
        <w:t>2</w:t>
      </w:r>
      <w:r w:rsidRPr="006D6960">
        <w:t xml:space="preserve">, jak je zakresleno na </w:t>
      </w:r>
      <w:r w:rsidR="00DA2F29" w:rsidRPr="006D6960">
        <w:t xml:space="preserve">půdorysných </w:t>
      </w:r>
      <w:r w:rsidR="00FD26BE" w:rsidRPr="006D6960">
        <w:t>plán</w:t>
      </w:r>
      <w:r w:rsidR="00DA2F29" w:rsidRPr="006D6960">
        <w:t>cích</w:t>
      </w:r>
      <w:r w:rsidR="00FD26BE" w:rsidRPr="006D6960">
        <w:t>, kter</w:t>
      </w:r>
      <w:r w:rsidR="00DA2F29" w:rsidRPr="006D6960">
        <w:t>é</w:t>
      </w:r>
      <w:r w:rsidR="00FD26BE" w:rsidRPr="006D6960">
        <w:t xml:space="preserve"> tvoří Přílohu č. </w:t>
      </w:r>
      <w:r w:rsidR="001969E6" w:rsidRPr="006D6960">
        <w:t>1</w:t>
      </w:r>
      <w:r w:rsidR="00FD26BE" w:rsidRPr="006D6960">
        <w:t xml:space="preserve"> smlouvy </w:t>
      </w:r>
      <w:r w:rsidR="00707C65" w:rsidRPr="006D6960">
        <w:t>(dále jen jako „</w:t>
      </w:r>
      <w:r w:rsidR="00707C65" w:rsidRPr="006D6960">
        <w:rPr>
          <w:b/>
          <w:i/>
        </w:rPr>
        <w:t>nebytový prostor</w:t>
      </w:r>
      <w:r w:rsidR="00707C65" w:rsidRPr="006D6960">
        <w:t>“</w:t>
      </w:r>
      <w:r w:rsidR="00B57F12" w:rsidRPr="006D6960">
        <w:t xml:space="preserve"> nebo „</w:t>
      </w:r>
      <w:r w:rsidR="00B57F12" w:rsidRPr="006D6960">
        <w:rPr>
          <w:b/>
          <w:i/>
        </w:rPr>
        <w:t>bistro</w:t>
      </w:r>
      <w:r w:rsidR="00B57F12" w:rsidRPr="006D6960">
        <w:t>“</w:t>
      </w:r>
      <w:r w:rsidR="00707C65" w:rsidRPr="006D6960">
        <w:t>)</w:t>
      </w:r>
      <w:r w:rsidR="00B57F12" w:rsidRPr="006D6960">
        <w:t>;</w:t>
      </w:r>
    </w:p>
    <w:p w14:paraId="141E4A7D" w14:textId="2615D1AD" w:rsidR="00E5644B" w:rsidRPr="006D6960" w:rsidRDefault="00E5644B" w:rsidP="00501506">
      <w:pPr>
        <w:widowControl/>
        <w:numPr>
          <w:ilvl w:val="1"/>
          <w:numId w:val="1"/>
        </w:numPr>
        <w:autoSpaceDE w:val="0"/>
        <w:autoSpaceDN w:val="0"/>
        <w:adjustRightInd w:val="0"/>
        <w:spacing w:after="120"/>
        <w:ind w:left="851" w:hanging="284"/>
        <w:contextualSpacing/>
        <w:jc w:val="both"/>
        <w:rPr>
          <w:color w:val="auto"/>
        </w:rPr>
      </w:pPr>
      <w:r w:rsidRPr="006D6960">
        <w:t xml:space="preserve">movitým věcem tvořící vybavení </w:t>
      </w:r>
      <w:r w:rsidR="00707C65" w:rsidRPr="006D6960">
        <w:t>nebytového prostoru, které jsou podrobně specifikovány v Příloze č. 2 smlouvy (dále jen jako „</w:t>
      </w:r>
      <w:r w:rsidR="00707C65" w:rsidRPr="006D6960">
        <w:rPr>
          <w:b/>
          <w:i/>
        </w:rPr>
        <w:t>movité věci</w:t>
      </w:r>
      <w:r w:rsidR="00707C65" w:rsidRPr="006D6960">
        <w:t>“).</w:t>
      </w:r>
    </w:p>
    <w:p w14:paraId="4A33E4F9" w14:textId="13D1F5CE" w:rsidR="00EF23CF" w:rsidRPr="006D6960" w:rsidRDefault="00FD26BE" w:rsidP="00501506">
      <w:pPr>
        <w:widowControl/>
        <w:autoSpaceDE w:val="0"/>
        <w:autoSpaceDN w:val="0"/>
        <w:adjustRightInd w:val="0"/>
        <w:spacing w:after="120"/>
        <w:ind w:left="851" w:hanging="284"/>
        <w:jc w:val="both"/>
        <w:rPr>
          <w:color w:val="auto"/>
        </w:rPr>
      </w:pPr>
      <w:r w:rsidRPr="006D6960">
        <w:t>(</w:t>
      </w:r>
      <w:r w:rsidR="00E5644B" w:rsidRPr="006D6960">
        <w:t>nebytový prostor</w:t>
      </w:r>
      <w:r w:rsidR="00501506" w:rsidRPr="006D6960">
        <w:t xml:space="preserve"> či bistro </w:t>
      </w:r>
      <w:r w:rsidR="00E5644B" w:rsidRPr="006D6960">
        <w:t xml:space="preserve">a movité věci </w:t>
      </w:r>
      <w:r w:rsidRPr="006D6960">
        <w:t xml:space="preserve">dále </w:t>
      </w:r>
      <w:r w:rsidR="00E5644B" w:rsidRPr="006D6960">
        <w:t xml:space="preserve">společně i </w:t>
      </w:r>
      <w:r w:rsidRPr="006D6960">
        <w:t>jen jako „</w:t>
      </w:r>
      <w:r w:rsidR="001969E6" w:rsidRPr="006D6960">
        <w:rPr>
          <w:b/>
          <w:i/>
        </w:rPr>
        <w:t>předmět nájmu</w:t>
      </w:r>
      <w:r w:rsidRPr="006D6960">
        <w:t>“).</w:t>
      </w:r>
    </w:p>
    <w:p w14:paraId="43E4014B" w14:textId="77777777" w:rsidR="001E370D" w:rsidRPr="006D6960" w:rsidRDefault="001E370D" w:rsidP="00D9495E">
      <w:pPr>
        <w:widowControl/>
        <w:numPr>
          <w:ilvl w:val="0"/>
          <w:numId w:val="1"/>
        </w:numPr>
        <w:autoSpaceDE w:val="0"/>
        <w:autoSpaceDN w:val="0"/>
        <w:adjustRightInd w:val="0"/>
        <w:spacing w:after="120"/>
        <w:ind w:left="426" w:hanging="426"/>
        <w:jc w:val="both"/>
        <w:rPr>
          <w:color w:val="auto"/>
        </w:rPr>
      </w:pPr>
      <w:r w:rsidRPr="006D6960">
        <w:t>Pronajímatel přenechává předmět nájmu nájemci k užívání a nájemce se zavazuje uhradit za užívání předmětu nájmu sjednané nájemné</w:t>
      </w:r>
      <w:r w:rsidR="00DF3B41" w:rsidRPr="006D6960">
        <w:t xml:space="preserve"> </w:t>
      </w:r>
      <w:r w:rsidRPr="006D6960">
        <w:t>a užívat</w:t>
      </w:r>
      <w:r w:rsidRPr="006D6960">
        <w:rPr>
          <w:bCs/>
        </w:rPr>
        <w:t xml:space="preserve"> předmět nájmu v souladu s jeho stavebně technickým určením, sjednaným účelem a v souladu se smlouvou</w:t>
      </w:r>
      <w:r w:rsidRPr="006D6960">
        <w:t>.</w:t>
      </w:r>
    </w:p>
    <w:p w14:paraId="39E1E7F1" w14:textId="0E5DFE84" w:rsidR="00C94955" w:rsidRPr="006D6960" w:rsidRDefault="0050595B" w:rsidP="00C94955">
      <w:pPr>
        <w:widowControl/>
        <w:numPr>
          <w:ilvl w:val="0"/>
          <w:numId w:val="1"/>
        </w:numPr>
        <w:autoSpaceDE w:val="0"/>
        <w:autoSpaceDN w:val="0"/>
        <w:adjustRightInd w:val="0"/>
        <w:spacing w:after="120"/>
        <w:ind w:left="426" w:hanging="426"/>
        <w:jc w:val="both"/>
        <w:rPr>
          <w:color w:val="auto"/>
        </w:rPr>
      </w:pPr>
      <w:r w:rsidRPr="006D6960">
        <w:lastRenderedPageBreak/>
        <w:t xml:space="preserve">Nájemce bude předmět nájmu využívat </w:t>
      </w:r>
      <w:r w:rsidR="00707C65" w:rsidRPr="006D6960">
        <w:t xml:space="preserve">výhradně </w:t>
      </w:r>
      <w:r w:rsidR="008B468A" w:rsidRPr="006D6960">
        <w:t>jako provoz stravovacího zařízení</w:t>
      </w:r>
      <w:r w:rsidR="00707C65" w:rsidRPr="006D6960">
        <w:t xml:space="preserve">, tj. </w:t>
      </w:r>
      <w:r w:rsidRPr="006D6960">
        <w:t xml:space="preserve">v souladu </w:t>
      </w:r>
      <w:r w:rsidR="00C94955" w:rsidRPr="006D6960">
        <w:t>s kolaudačním rozhodnutím č.j. UMCP1 014193/2007 ze dne 8. 2. 2007</w:t>
      </w:r>
      <w:r w:rsidR="008B468A" w:rsidRPr="006D6960">
        <w:t>. Účelem smlouvy je</w:t>
      </w:r>
      <w:r w:rsidR="00DA2F29" w:rsidRPr="006D6960">
        <w:t xml:space="preserve"> tak poskytování služeb </w:t>
      </w:r>
      <w:r w:rsidR="008B468A" w:rsidRPr="006D6960">
        <w:t>ve formě provozu bistra</w:t>
      </w:r>
      <w:r w:rsidR="00C94955" w:rsidRPr="006D6960">
        <w:rPr>
          <w:color w:val="auto"/>
        </w:rPr>
        <w:t xml:space="preserve">, tzn. zajistit pro pronajímatele komplexní výrobu </w:t>
      </w:r>
      <w:r w:rsidR="00131012" w:rsidRPr="006D6960">
        <w:rPr>
          <w:color w:val="auto"/>
        </w:rPr>
        <w:t>hotových jídel pro zaměstnance pronajímatele, návštěvníky a uživatele služeb</w:t>
      </w:r>
      <w:r w:rsidR="00131012" w:rsidRPr="006D6960">
        <w:t xml:space="preserve"> (čtenáře)</w:t>
      </w:r>
      <w:r w:rsidR="00131012" w:rsidRPr="006D6960">
        <w:rPr>
          <w:color w:val="auto"/>
        </w:rPr>
        <w:t>, dopravu těchto jídel do předmětu nájmu</w:t>
      </w:r>
      <w:r w:rsidR="00150103">
        <w:rPr>
          <w:color w:val="auto"/>
        </w:rPr>
        <w:t>,</w:t>
      </w:r>
      <w:r w:rsidR="005734E2" w:rsidRPr="006D6960">
        <w:rPr>
          <w:color w:val="auto"/>
        </w:rPr>
        <w:t xml:space="preserve"> jejich výdej</w:t>
      </w:r>
      <w:r w:rsidR="00C94955" w:rsidRPr="006D6960">
        <w:rPr>
          <w:color w:val="auto"/>
        </w:rPr>
        <w:t xml:space="preserve"> </w:t>
      </w:r>
      <w:r w:rsidR="00131012" w:rsidRPr="006D6960">
        <w:rPr>
          <w:color w:val="auto"/>
        </w:rPr>
        <w:t>a</w:t>
      </w:r>
      <w:r w:rsidR="005734E2" w:rsidRPr="006D6960">
        <w:rPr>
          <w:color w:val="auto"/>
        </w:rPr>
        <w:t xml:space="preserve"> dále</w:t>
      </w:r>
      <w:r w:rsidR="00131012" w:rsidRPr="006D6960">
        <w:rPr>
          <w:color w:val="auto"/>
        </w:rPr>
        <w:t xml:space="preserve"> zajištění prodeje </w:t>
      </w:r>
      <w:r w:rsidR="00C94955" w:rsidRPr="006D6960">
        <w:rPr>
          <w:color w:val="auto"/>
        </w:rPr>
        <w:t>nápojů a svač</w:t>
      </w:r>
      <w:r w:rsidR="00C94955" w:rsidRPr="006D6960">
        <w:t>inových jídel</w:t>
      </w:r>
      <w:r w:rsidR="00C94955" w:rsidRPr="006D6960">
        <w:rPr>
          <w:color w:val="auto"/>
        </w:rPr>
        <w:t>.</w:t>
      </w:r>
      <w:r w:rsidR="00653376" w:rsidRPr="006D6960">
        <w:rPr>
          <w:color w:val="auto"/>
        </w:rPr>
        <w:t xml:space="preserve"> Podrobnější podmínky</w:t>
      </w:r>
      <w:r w:rsidR="00653376" w:rsidRPr="006D6960">
        <w:t xml:space="preserve"> zajištění komplexních stravovacích služeb tvoří přílohu č. 3 smlouvy.</w:t>
      </w:r>
      <w:r w:rsidR="00653376" w:rsidRPr="006D6960">
        <w:rPr>
          <w:b/>
        </w:rPr>
        <w:t xml:space="preserve"> </w:t>
      </w:r>
    </w:p>
    <w:p w14:paraId="1D12761C" w14:textId="167377D5" w:rsidR="0050595B" w:rsidRPr="006D6960" w:rsidRDefault="0075533F" w:rsidP="00181FBF">
      <w:pPr>
        <w:widowControl/>
        <w:numPr>
          <w:ilvl w:val="0"/>
          <w:numId w:val="1"/>
        </w:numPr>
        <w:autoSpaceDE w:val="0"/>
        <w:autoSpaceDN w:val="0"/>
        <w:adjustRightInd w:val="0"/>
        <w:spacing w:after="120"/>
        <w:ind w:left="426" w:hanging="426"/>
        <w:jc w:val="both"/>
        <w:rPr>
          <w:color w:val="auto"/>
        </w:rPr>
      </w:pPr>
      <w:r w:rsidRPr="006D6960">
        <w:t>Nájemce prohlašuje, že</w:t>
      </w:r>
      <w:r w:rsidR="002223BC" w:rsidRPr="006D6960">
        <w:t xml:space="preserve"> k účelu užívání disponuje </w:t>
      </w:r>
      <w:r w:rsidR="00150103">
        <w:t>platným podnikatelským oprávnění</w:t>
      </w:r>
      <w:r w:rsidR="002223BC" w:rsidRPr="006D6960">
        <w:t>m a příslušnými rozhodnutími správních orgánů.</w:t>
      </w:r>
      <w:r w:rsidR="00181FBF" w:rsidRPr="006D6960">
        <w:t xml:space="preserve"> Nájemce je povinen oznámit zahájení provozu stravovacích služeb v areálu Klementina příslušné krajské hygienické stanici.</w:t>
      </w:r>
    </w:p>
    <w:p w14:paraId="63FD3B09" w14:textId="77777777" w:rsidR="00150103" w:rsidRDefault="00D9495E" w:rsidP="00D9495E">
      <w:pPr>
        <w:pStyle w:val="Odstavecseseznamem"/>
        <w:widowControl w:val="0"/>
        <w:numPr>
          <w:ilvl w:val="0"/>
          <w:numId w:val="1"/>
        </w:numPr>
        <w:autoSpaceDE w:val="0"/>
        <w:autoSpaceDN w:val="0"/>
        <w:adjustRightInd w:val="0"/>
        <w:spacing w:after="120"/>
        <w:ind w:left="426" w:hanging="426"/>
        <w:contextualSpacing w:val="0"/>
        <w:jc w:val="both"/>
      </w:pPr>
      <w:r w:rsidRPr="006D6960">
        <w:t xml:space="preserve">Pronajímatel uvádí, že uzavřením smlouvy bude dosaženo účelnějšího a hospodárnějšího využití předmětu nájmu </w:t>
      </w:r>
      <w:r w:rsidR="00DA2F29" w:rsidRPr="006D6960">
        <w:t xml:space="preserve">(§ 27 odst. (1) ZMS věta druhá) při zajištění </w:t>
      </w:r>
      <w:r w:rsidR="00C94955" w:rsidRPr="006D6960">
        <w:t>stravování pro své zaměstnance a návštěvníky knihovny.</w:t>
      </w:r>
    </w:p>
    <w:p w14:paraId="52863501" w14:textId="6EFCF9E1" w:rsidR="00150103" w:rsidRPr="00150103" w:rsidRDefault="00150103" w:rsidP="00150103">
      <w:pPr>
        <w:pStyle w:val="Odstavecseseznamem"/>
        <w:widowControl w:val="0"/>
        <w:numPr>
          <w:ilvl w:val="0"/>
          <w:numId w:val="1"/>
        </w:numPr>
        <w:autoSpaceDE w:val="0"/>
        <w:autoSpaceDN w:val="0"/>
        <w:adjustRightInd w:val="0"/>
        <w:spacing w:after="120"/>
        <w:ind w:left="426" w:hanging="426"/>
        <w:contextualSpacing w:val="0"/>
        <w:jc w:val="both"/>
      </w:pPr>
      <w:r>
        <w:t xml:space="preserve">Pronajímatel </w:t>
      </w:r>
      <w:r w:rsidRPr="000D2AC4">
        <w:t xml:space="preserve">poskytuje </w:t>
      </w:r>
      <w:r>
        <w:t>nájemci právo užívat k plnění účelu s</w:t>
      </w:r>
      <w:r w:rsidRPr="000D2AC4">
        <w:t xml:space="preserve">mlouvy </w:t>
      </w:r>
      <w:r>
        <w:t xml:space="preserve">jedno (1) parkovací místo </w:t>
      </w:r>
      <w:r w:rsidRPr="000D2AC4">
        <w:t>v areálu Klementina</w:t>
      </w:r>
      <w:r>
        <w:t>, a to na tzv.</w:t>
      </w:r>
      <w:r w:rsidRPr="00150103">
        <w:rPr>
          <w:bCs/>
        </w:rPr>
        <w:t xml:space="preserve"> </w:t>
      </w:r>
      <w:r>
        <w:rPr>
          <w:bCs/>
        </w:rPr>
        <w:t xml:space="preserve">Hospodářském </w:t>
      </w:r>
      <w:r w:rsidR="0015313B">
        <w:rPr>
          <w:bCs/>
        </w:rPr>
        <w:t>nádvoří</w:t>
      </w:r>
      <w:r>
        <w:t>.</w:t>
      </w:r>
    </w:p>
    <w:p w14:paraId="74DD1B31" w14:textId="630069C7" w:rsidR="00F529A2" w:rsidRPr="006D6960" w:rsidRDefault="00694B29" w:rsidP="00D9495E">
      <w:pPr>
        <w:widowControl/>
        <w:numPr>
          <w:ilvl w:val="0"/>
          <w:numId w:val="1"/>
        </w:numPr>
        <w:autoSpaceDE w:val="0"/>
        <w:autoSpaceDN w:val="0"/>
        <w:adjustRightInd w:val="0"/>
        <w:spacing w:after="120"/>
        <w:ind w:left="426" w:hanging="426"/>
        <w:jc w:val="both"/>
        <w:rPr>
          <w:color w:val="auto"/>
        </w:rPr>
      </w:pPr>
      <w:r w:rsidRPr="006D6960">
        <w:t xml:space="preserve">Nájemce prohlašuje, že </w:t>
      </w:r>
      <w:r w:rsidR="00D9495E" w:rsidRPr="006D6960">
        <w:t>byl před podpisem smlouvy detailně se</w:t>
      </w:r>
      <w:r w:rsidR="001765C5" w:rsidRPr="006D6960">
        <w:t>známen se stavem předmětu nájmu a potvrzuje, že v pře</w:t>
      </w:r>
      <w:r w:rsidR="00932541" w:rsidRPr="006D6960">
        <w:t>dmětu nájmu</w:t>
      </w:r>
      <w:r w:rsidR="001765C5" w:rsidRPr="006D6960">
        <w:t xml:space="preserve"> lze za splnění všech právních předpisů provozovat stravovací zařízení. </w:t>
      </w:r>
    </w:p>
    <w:p w14:paraId="61692581" w14:textId="77777777" w:rsidR="009F730F" w:rsidRPr="006D6960" w:rsidRDefault="009F730F" w:rsidP="00D9495E">
      <w:pPr>
        <w:pStyle w:val="Odstavecseseznamem"/>
        <w:widowControl w:val="0"/>
        <w:numPr>
          <w:ilvl w:val="0"/>
          <w:numId w:val="1"/>
        </w:numPr>
        <w:tabs>
          <w:tab w:val="left" w:pos="3600"/>
        </w:tabs>
        <w:spacing w:after="120"/>
        <w:ind w:left="426" w:hanging="426"/>
        <w:contextualSpacing w:val="0"/>
        <w:jc w:val="both"/>
        <w:rPr>
          <w:bCs/>
        </w:rPr>
      </w:pPr>
      <w:r w:rsidRPr="006D6960">
        <w:rPr>
          <w:bCs/>
        </w:rPr>
        <w:t>Nájemce v této souvislosti prohlašuje, že na sebe přebírá nebezpečí změny okolností podle § 1765 odst. (2) občanského zákoníku, § 1765 odst. (1) a § 1766 občanského zákoníku se tedy ve vztahu k nájemci nepoužije.</w:t>
      </w:r>
    </w:p>
    <w:p w14:paraId="19D0A5B3" w14:textId="77777777" w:rsidR="00587B40" w:rsidRPr="006D6960" w:rsidRDefault="00587B40" w:rsidP="009C6705">
      <w:pPr>
        <w:keepNext/>
        <w:widowControl/>
        <w:spacing w:after="120"/>
        <w:jc w:val="center"/>
        <w:rPr>
          <w:bCs/>
          <w:color w:val="auto"/>
          <w:highlight w:val="yellow"/>
        </w:rPr>
      </w:pPr>
    </w:p>
    <w:p w14:paraId="747183B7" w14:textId="77777777" w:rsidR="00587B40" w:rsidRPr="006D6960" w:rsidRDefault="00587B40" w:rsidP="009C6705">
      <w:pPr>
        <w:keepNext/>
        <w:widowControl/>
        <w:spacing w:after="120"/>
        <w:contextualSpacing/>
        <w:jc w:val="center"/>
        <w:rPr>
          <w:bCs/>
          <w:color w:val="auto"/>
        </w:rPr>
      </w:pPr>
      <w:r w:rsidRPr="006D6960">
        <w:rPr>
          <w:bCs/>
          <w:color w:val="auto"/>
        </w:rPr>
        <w:t xml:space="preserve">Čl. II </w:t>
      </w:r>
    </w:p>
    <w:p w14:paraId="41D6EC75" w14:textId="77777777" w:rsidR="00587B40" w:rsidRPr="006D6960" w:rsidRDefault="00587B40" w:rsidP="009C6705">
      <w:pPr>
        <w:keepNext/>
        <w:widowControl/>
        <w:spacing w:after="120"/>
        <w:contextualSpacing/>
        <w:jc w:val="center"/>
        <w:rPr>
          <w:b/>
          <w:color w:val="auto"/>
        </w:rPr>
      </w:pPr>
      <w:r w:rsidRPr="006D6960">
        <w:rPr>
          <w:b/>
          <w:color w:val="auto"/>
        </w:rPr>
        <w:t>Doba nájmu</w:t>
      </w:r>
    </w:p>
    <w:p w14:paraId="6D3A0A69" w14:textId="5364070A" w:rsidR="00827992" w:rsidRPr="006D6960" w:rsidRDefault="00587B40" w:rsidP="00270488">
      <w:pPr>
        <w:pStyle w:val="Odstavecseseznamem"/>
        <w:numPr>
          <w:ilvl w:val="0"/>
          <w:numId w:val="3"/>
        </w:numPr>
        <w:spacing w:after="120"/>
        <w:ind w:left="426" w:right="-6" w:hanging="426"/>
        <w:contextualSpacing w:val="0"/>
        <w:jc w:val="both"/>
      </w:pPr>
      <w:r w:rsidRPr="006D6960">
        <w:t>Pronajímatel přenechává nájemci do užívání předmět nájmu na dobu určitou, a to </w:t>
      </w:r>
      <w:r w:rsidR="009A79BA" w:rsidRPr="006D6960">
        <w:t xml:space="preserve">od </w:t>
      </w:r>
      <w:r w:rsidR="00653376" w:rsidRPr="006D6960">
        <w:t>1. 4. 2023 do 31. 3. 2027.</w:t>
      </w:r>
    </w:p>
    <w:p w14:paraId="66AE4A0A" w14:textId="77777777" w:rsidR="00270488" w:rsidRPr="006D6960" w:rsidRDefault="00270488" w:rsidP="00270488">
      <w:pPr>
        <w:pStyle w:val="Odstavecseseznamem"/>
        <w:numPr>
          <w:ilvl w:val="0"/>
          <w:numId w:val="3"/>
        </w:numPr>
        <w:spacing w:after="120"/>
        <w:ind w:left="426" w:right="-6" w:hanging="426"/>
        <w:contextualSpacing w:val="0"/>
        <w:jc w:val="both"/>
      </w:pPr>
      <w:r w:rsidRPr="006D6960">
        <w:t>Nejpozději v poslední den nájmu, předá nájemce vyklizený předmět nájmu ve stavu, v jakém jej převzal do užívání s přihlédnutím k obvyklému opotřebení při řádném užívání a údržbě zpět pronajímateli.</w:t>
      </w:r>
    </w:p>
    <w:p w14:paraId="475B510D" w14:textId="6ABEB796" w:rsidR="00270488" w:rsidRPr="006D6960" w:rsidRDefault="00270488" w:rsidP="00270488">
      <w:pPr>
        <w:pStyle w:val="Odstavecseseznamem"/>
        <w:numPr>
          <w:ilvl w:val="0"/>
          <w:numId w:val="3"/>
        </w:numPr>
        <w:spacing w:after="120"/>
        <w:ind w:left="426" w:right="-6" w:hanging="426"/>
        <w:contextualSpacing w:val="0"/>
        <w:jc w:val="both"/>
      </w:pPr>
      <w:r w:rsidRPr="006D6960">
        <w:t xml:space="preserve">O předání </w:t>
      </w:r>
      <w:r w:rsidR="009A4E7D" w:rsidRPr="006D6960">
        <w:t xml:space="preserve">a převzetí </w:t>
      </w:r>
      <w:r w:rsidRPr="006D6960">
        <w:t xml:space="preserve">předmětu nájmu bude vyhotoven předávací protokol, ve kterém bude popsán </w:t>
      </w:r>
      <w:r w:rsidR="00AD0880" w:rsidRPr="006D6960">
        <w:t>stav předmětu n</w:t>
      </w:r>
      <w:r w:rsidR="00B929AF" w:rsidRPr="006D6960">
        <w:t xml:space="preserve">ájmu, počty a stavy elektroměrů a vodoměrů, </w:t>
      </w:r>
      <w:r w:rsidR="00AD0880" w:rsidRPr="006D6960">
        <w:t xml:space="preserve">počty klíčů atd. </w:t>
      </w:r>
      <w:r w:rsidRPr="006D6960">
        <w:t>Protokol bude vyhotoven ve dvou (2) stejnopisech, z nichž každá smluvní strana obdrží po jednom vyhotovení.</w:t>
      </w:r>
      <w:r w:rsidR="00DF0778" w:rsidRPr="006D6960">
        <w:t xml:space="preserve"> </w:t>
      </w:r>
      <w:r w:rsidR="00D9495E" w:rsidRPr="006D6960">
        <w:t xml:space="preserve">Protokol mohou za smluvní strany podepsat </w:t>
      </w:r>
      <w:r w:rsidR="00DF0778" w:rsidRPr="006D6960">
        <w:t>kontaktní osob</w:t>
      </w:r>
      <w:r w:rsidR="00D9495E" w:rsidRPr="006D6960">
        <w:t>y</w:t>
      </w:r>
      <w:r w:rsidR="00DF0778" w:rsidRPr="006D6960">
        <w:t xml:space="preserve"> uveden</w:t>
      </w:r>
      <w:r w:rsidR="00D9495E" w:rsidRPr="006D6960">
        <w:t>é v záhlaví smlouvy.</w:t>
      </w:r>
    </w:p>
    <w:p w14:paraId="02DCB465" w14:textId="73D44B15" w:rsidR="00270488" w:rsidRPr="006D6960" w:rsidRDefault="009C6705" w:rsidP="00270488">
      <w:pPr>
        <w:pStyle w:val="Odstavecseseznamem"/>
        <w:numPr>
          <w:ilvl w:val="0"/>
          <w:numId w:val="3"/>
        </w:numPr>
        <w:spacing w:after="120"/>
        <w:ind w:left="426" w:right="-6" w:hanging="426"/>
        <w:contextualSpacing w:val="0"/>
        <w:jc w:val="both"/>
      </w:pPr>
      <w:r w:rsidRPr="006D6960">
        <w:t>Pokračování nájmu prodloužením doby nájmu sjednané v odst. 1)</w:t>
      </w:r>
      <w:r w:rsidR="00843117" w:rsidRPr="006D6960">
        <w:t xml:space="preserve"> tohoto článku </w:t>
      </w:r>
      <w:r w:rsidR="00270488" w:rsidRPr="006D6960">
        <w:t xml:space="preserve">je možné </w:t>
      </w:r>
      <w:r w:rsidRPr="006D6960">
        <w:t>pouze po dohodě obou smluvních stran, a to písemným dodatkem k</w:t>
      </w:r>
      <w:r w:rsidR="00DF3B41" w:rsidRPr="006D6960">
        <w:t xml:space="preserve">e </w:t>
      </w:r>
      <w:r w:rsidRPr="006D6960">
        <w:t xml:space="preserve">smlouvě a za podmínek </w:t>
      </w:r>
      <w:proofErr w:type="spellStart"/>
      <w:r w:rsidRPr="006D6960">
        <w:t>ust</w:t>
      </w:r>
      <w:proofErr w:type="spellEnd"/>
      <w:r w:rsidRPr="006D6960">
        <w:t>. § 27 ZMS, přičemž dodatek ke smlouvě musí být uzavřen nejpozději v době trvání nájmu podle odst. 1)</w:t>
      </w:r>
      <w:r w:rsidR="00181FBF" w:rsidRPr="006D6960">
        <w:t xml:space="preserve"> tohoto článku</w:t>
      </w:r>
      <w:r w:rsidR="00270488" w:rsidRPr="006D6960">
        <w:t>.</w:t>
      </w:r>
    </w:p>
    <w:p w14:paraId="6801275C" w14:textId="77777777" w:rsidR="004109C8" w:rsidRPr="006D6960" w:rsidRDefault="004109C8" w:rsidP="00270488">
      <w:pPr>
        <w:pStyle w:val="Odstavecseseznamem"/>
        <w:numPr>
          <w:ilvl w:val="0"/>
          <w:numId w:val="3"/>
        </w:numPr>
        <w:spacing w:after="120"/>
        <w:ind w:left="426" w:right="-6" w:hanging="426"/>
        <w:contextualSpacing w:val="0"/>
        <w:jc w:val="both"/>
      </w:pPr>
      <w:r w:rsidRPr="006D6960">
        <w:t xml:space="preserve">Smluvní strany si v této souvislosti výslovně vylučují použití </w:t>
      </w:r>
      <w:proofErr w:type="spellStart"/>
      <w:r w:rsidRPr="006D6960">
        <w:t>ust</w:t>
      </w:r>
      <w:proofErr w:type="spellEnd"/>
      <w:r w:rsidRPr="006D6960">
        <w:t>. § 2230 občanského zákoníku, o tzv. obnovení nájmu, resp. o konkludentní prolongaci nájemního vztahu.</w:t>
      </w:r>
    </w:p>
    <w:p w14:paraId="04C83C16" w14:textId="77777777" w:rsidR="00587B40" w:rsidRPr="006D6960" w:rsidRDefault="00587B40" w:rsidP="009C6705">
      <w:pPr>
        <w:pStyle w:val="Bezmezer"/>
        <w:keepNext/>
        <w:spacing w:after="120"/>
        <w:rPr>
          <w:b/>
          <w:highlight w:val="yellow"/>
        </w:rPr>
      </w:pPr>
    </w:p>
    <w:p w14:paraId="10B5CBD9" w14:textId="77777777" w:rsidR="00587B40" w:rsidRPr="006D6960" w:rsidRDefault="00F529A2" w:rsidP="009C6705">
      <w:pPr>
        <w:pStyle w:val="Bezmezer"/>
        <w:keepNext/>
        <w:spacing w:after="120"/>
        <w:contextualSpacing/>
        <w:jc w:val="center"/>
      </w:pPr>
      <w:r w:rsidRPr="006D6960">
        <w:t>Čl. III</w:t>
      </w:r>
    </w:p>
    <w:p w14:paraId="2959EB9F" w14:textId="63D016D0" w:rsidR="00587B40" w:rsidRPr="006D6960" w:rsidRDefault="005930FB" w:rsidP="00843117">
      <w:pPr>
        <w:pStyle w:val="Bezmezer"/>
        <w:keepNext/>
        <w:spacing w:after="120"/>
        <w:contextualSpacing/>
        <w:jc w:val="center"/>
        <w:rPr>
          <w:b/>
        </w:rPr>
      </w:pPr>
      <w:r w:rsidRPr="006D6960">
        <w:rPr>
          <w:b/>
        </w:rPr>
        <w:t>Nájemné</w:t>
      </w:r>
      <w:r w:rsidR="00843117" w:rsidRPr="006D6960">
        <w:rPr>
          <w:b/>
        </w:rPr>
        <w:t xml:space="preserve">, </w:t>
      </w:r>
      <w:r w:rsidR="000C328E" w:rsidRPr="006D6960">
        <w:rPr>
          <w:b/>
        </w:rPr>
        <w:t>služby</w:t>
      </w:r>
      <w:r w:rsidR="009C0B95" w:rsidRPr="006D6960">
        <w:rPr>
          <w:b/>
        </w:rPr>
        <w:t xml:space="preserve">, </w:t>
      </w:r>
      <w:r w:rsidR="007C17BA" w:rsidRPr="006D6960">
        <w:rPr>
          <w:b/>
        </w:rPr>
        <w:t>platební podmínky</w:t>
      </w:r>
    </w:p>
    <w:p w14:paraId="79B0F78B" w14:textId="2AADD8A5" w:rsidR="000C328E" w:rsidRPr="006D6960" w:rsidRDefault="009C0B95" w:rsidP="0073762D">
      <w:pPr>
        <w:pStyle w:val="Odstavecseseznamem"/>
        <w:widowControl w:val="0"/>
        <w:numPr>
          <w:ilvl w:val="0"/>
          <w:numId w:val="4"/>
        </w:numPr>
        <w:spacing w:after="120"/>
        <w:ind w:left="426" w:hanging="426"/>
        <w:contextualSpacing w:val="0"/>
        <w:jc w:val="both"/>
      </w:pPr>
      <w:r w:rsidRPr="006D6960">
        <w:t xml:space="preserve">Nájemce se zavazuje hradit pronajímateli </w:t>
      </w:r>
      <w:r w:rsidR="00653376" w:rsidRPr="006D6960">
        <w:t xml:space="preserve">za užívání nebytového prostoru </w:t>
      </w:r>
      <w:r w:rsidRPr="006D6960">
        <w:t xml:space="preserve">měsíční nájemné </w:t>
      </w:r>
      <w:r w:rsidRPr="006D6960">
        <w:lastRenderedPageBreak/>
        <w:t xml:space="preserve">sjednané dohodou smluvních stran ve výši </w:t>
      </w:r>
      <w:r w:rsidR="00653376" w:rsidRPr="006D6960">
        <w:rPr>
          <w:highlight w:val="yellow"/>
        </w:rPr>
        <w:t>(DOPLNÍ NAVRHOVATEL)</w:t>
      </w:r>
      <w:r w:rsidR="00653376" w:rsidRPr="006D6960">
        <w:t xml:space="preserve"> ,- </w:t>
      </w:r>
      <w:r w:rsidRPr="006D6960">
        <w:t>Kč</w:t>
      </w:r>
      <w:r w:rsidR="000C328E" w:rsidRPr="006D6960">
        <w:t xml:space="preserve">. </w:t>
      </w:r>
      <w:r w:rsidR="002223BC" w:rsidRPr="006D6960">
        <w:t xml:space="preserve">Nájemné je účtováno bez daně z </w:t>
      </w:r>
      <w:r w:rsidR="000C328E" w:rsidRPr="006D6960">
        <w:t>přidané hodnoty (dále jen „</w:t>
      </w:r>
      <w:r w:rsidR="000C328E" w:rsidRPr="006D6960">
        <w:rPr>
          <w:b/>
          <w:i/>
        </w:rPr>
        <w:t>DPH</w:t>
      </w:r>
      <w:r w:rsidR="000C328E" w:rsidRPr="006D6960">
        <w:t xml:space="preserve">“), </w:t>
      </w:r>
      <w:r w:rsidR="00961726" w:rsidRPr="006D6960">
        <w:t xml:space="preserve">neboť předmět nájmu </w:t>
      </w:r>
      <w:r w:rsidR="000C328E" w:rsidRPr="006D6960">
        <w:t xml:space="preserve">je </w:t>
      </w:r>
      <w:r w:rsidR="00961726" w:rsidRPr="006D6960">
        <w:t xml:space="preserve">dle ustanovení § 56a </w:t>
      </w:r>
      <w:r w:rsidR="000C328E" w:rsidRPr="006D6960">
        <w:t xml:space="preserve">odst. </w:t>
      </w:r>
      <w:r w:rsidR="00961726" w:rsidRPr="006D6960">
        <w:t>zákona č. 235/2004 Sb.</w:t>
      </w:r>
      <w:r w:rsidR="00DF0778" w:rsidRPr="006D6960">
        <w:t>,</w:t>
      </w:r>
      <w:r w:rsidR="00961726" w:rsidRPr="006D6960">
        <w:t xml:space="preserve"> o dani z přidané hodnoty od této daně osvobozen.</w:t>
      </w:r>
    </w:p>
    <w:p w14:paraId="6A5CEDCF" w14:textId="00359F1A" w:rsidR="00653376" w:rsidRPr="006D6960" w:rsidRDefault="00653376" w:rsidP="00653376">
      <w:pPr>
        <w:pStyle w:val="Odstavecseseznamem"/>
        <w:widowControl w:val="0"/>
        <w:numPr>
          <w:ilvl w:val="0"/>
          <w:numId w:val="4"/>
        </w:numPr>
        <w:spacing w:after="120"/>
        <w:ind w:left="426" w:hanging="426"/>
        <w:contextualSpacing w:val="0"/>
        <w:jc w:val="both"/>
      </w:pPr>
      <w:r w:rsidRPr="006D6960">
        <w:t xml:space="preserve">Nájemce se dále zavazuje hradit pronajímateli za užívání movitých věcí specifikovaných v příloze č. 2 smlouvy měsíční paušální </w:t>
      </w:r>
      <w:r w:rsidR="002658CB" w:rsidRPr="006D6960">
        <w:t xml:space="preserve">částku </w:t>
      </w:r>
      <w:r w:rsidRPr="006D6960">
        <w:t xml:space="preserve">ve výši </w:t>
      </w:r>
      <w:r w:rsidR="006D6960">
        <w:t>3.000</w:t>
      </w:r>
      <w:r w:rsidRPr="006D6960">
        <w:t xml:space="preserve">,- Kč včetně DPH </w:t>
      </w:r>
      <w:r w:rsidR="008A008E" w:rsidRPr="006D6960">
        <w:t xml:space="preserve">a měsíční </w:t>
      </w:r>
      <w:r w:rsidRPr="006D6960">
        <w:t>paušální</w:t>
      </w:r>
      <w:r w:rsidR="002658CB" w:rsidRPr="006D6960">
        <w:t xml:space="preserve"> částku </w:t>
      </w:r>
      <w:r w:rsidRPr="006D6960">
        <w:t xml:space="preserve">za odvoz komunálního odpadu ve výši </w:t>
      </w:r>
      <w:r w:rsidR="006D6960">
        <w:t>2.000</w:t>
      </w:r>
      <w:r w:rsidRPr="006D6960">
        <w:t>,- Kč</w:t>
      </w:r>
      <w:r w:rsidR="008A008E" w:rsidRPr="006D6960">
        <w:t xml:space="preserve"> včetně DPH.</w:t>
      </w:r>
    </w:p>
    <w:p w14:paraId="151585F6" w14:textId="13F5136A" w:rsidR="00885A4A" w:rsidRPr="006D6960" w:rsidRDefault="002223BC" w:rsidP="0073762D">
      <w:pPr>
        <w:pStyle w:val="Odstavecseseznamem"/>
        <w:widowControl w:val="0"/>
        <w:numPr>
          <w:ilvl w:val="0"/>
          <w:numId w:val="4"/>
        </w:numPr>
        <w:spacing w:after="120"/>
        <w:ind w:left="426" w:hanging="426"/>
        <w:contextualSpacing w:val="0"/>
        <w:jc w:val="both"/>
      </w:pPr>
      <w:r w:rsidRPr="006D6960">
        <w:t>N</w:t>
      </w:r>
      <w:r w:rsidR="00885A4A" w:rsidRPr="006D6960">
        <w:t xml:space="preserve">ájemce </w:t>
      </w:r>
      <w:r w:rsidRPr="006D6960">
        <w:t xml:space="preserve">se dále </w:t>
      </w:r>
      <w:r w:rsidR="00885A4A" w:rsidRPr="006D6960">
        <w:t xml:space="preserve">zavazuje hradit pronajímateli měsíční zálohy </w:t>
      </w:r>
      <w:r w:rsidR="00A7720D" w:rsidRPr="006D6960">
        <w:t xml:space="preserve">za služby </w:t>
      </w:r>
      <w:r w:rsidR="00885A4A" w:rsidRPr="006D6960">
        <w:t xml:space="preserve">poskytované spolu s nájmem v celkové výši </w:t>
      </w:r>
      <w:r w:rsidR="002658CB" w:rsidRPr="006D6960">
        <w:t xml:space="preserve">43.100,- </w:t>
      </w:r>
      <w:r w:rsidR="00885A4A" w:rsidRPr="006D6960">
        <w:t>Kč včetně DPH. Tato částka se skládá z následujících položek:</w:t>
      </w:r>
    </w:p>
    <w:p w14:paraId="75C0E895" w14:textId="1716FE63" w:rsidR="00885A4A" w:rsidRPr="006D6960" w:rsidRDefault="00885A4A" w:rsidP="00501506">
      <w:pPr>
        <w:pStyle w:val="Odstavecseseznamem"/>
        <w:widowControl w:val="0"/>
        <w:numPr>
          <w:ilvl w:val="1"/>
          <w:numId w:val="4"/>
        </w:numPr>
        <w:spacing w:after="120"/>
        <w:ind w:left="851" w:hanging="283"/>
        <w:jc w:val="both"/>
      </w:pPr>
      <w:r w:rsidRPr="006D6960">
        <w:t xml:space="preserve">záloha na elektrickou energii ve výši </w:t>
      </w:r>
      <w:r w:rsidRPr="006D6960">
        <w:tab/>
      </w:r>
      <w:r w:rsidRPr="006D6960">
        <w:tab/>
      </w:r>
      <w:r w:rsidR="00D56535" w:rsidRPr="006D6960">
        <w:tab/>
      </w:r>
      <w:r w:rsidR="002658CB" w:rsidRPr="006D6960">
        <w:t>31.600,- Kč</w:t>
      </w:r>
    </w:p>
    <w:p w14:paraId="04A7A181" w14:textId="653F086B" w:rsidR="00F17B98" w:rsidRPr="006D6960" w:rsidRDefault="001E4273" w:rsidP="00501506">
      <w:pPr>
        <w:pStyle w:val="Odstavecseseznamem"/>
        <w:widowControl w:val="0"/>
        <w:numPr>
          <w:ilvl w:val="1"/>
          <w:numId w:val="4"/>
        </w:numPr>
        <w:spacing w:after="120"/>
        <w:ind w:left="851" w:hanging="283"/>
        <w:jc w:val="both"/>
      </w:pPr>
      <w:r w:rsidRPr="006D6960">
        <w:t xml:space="preserve">záloha na </w:t>
      </w:r>
      <w:r w:rsidR="00885A4A" w:rsidRPr="006D6960">
        <w:t xml:space="preserve">vodné a stočné ve výši  </w:t>
      </w:r>
      <w:r w:rsidR="00961726" w:rsidRPr="006D6960">
        <w:t xml:space="preserve"> </w:t>
      </w:r>
      <w:r w:rsidR="00885A4A" w:rsidRPr="006D6960">
        <w:tab/>
      </w:r>
      <w:r w:rsidR="00885A4A" w:rsidRPr="006D6960">
        <w:tab/>
      </w:r>
      <w:r w:rsidR="00D56535" w:rsidRPr="006D6960">
        <w:tab/>
      </w:r>
      <w:r w:rsidRPr="006D6960">
        <w:tab/>
      </w:r>
      <w:r w:rsidR="002658CB" w:rsidRPr="006D6960">
        <w:t>3.700,- Kč</w:t>
      </w:r>
    </w:p>
    <w:p w14:paraId="77BB7B48" w14:textId="22C63224" w:rsidR="001A1C58" w:rsidRPr="006D6960" w:rsidRDefault="008A008E" w:rsidP="00501506">
      <w:pPr>
        <w:pStyle w:val="Odstavecseseznamem"/>
        <w:widowControl w:val="0"/>
        <w:numPr>
          <w:ilvl w:val="1"/>
          <w:numId w:val="4"/>
        </w:numPr>
        <w:spacing w:after="120"/>
        <w:ind w:left="851" w:hanging="283"/>
        <w:contextualSpacing w:val="0"/>
        <w:jc w:val="both"/>
      </w:pPr>
      <w:r w:rsidRPr="006D6960">
        <w:t xml:space="preserve">záloha </w:t>
      </w:r>
      <w:r w:rsidR="001A1C58" w:rsidRPr="006D6960">
        <w:t>za dodávku tepla ve výši</w:t>
      </w:r>
      <w:r w:rsidR="001A1C58" w:rsidRPr="006D6960">
        <w:tab/>
      </w:r>
      <w:r w:rsidR="001A1C58" w:rsidRPr="006D6960">
        <w:tab/>
      </w:r>
      <w:r w:rsidR="001A1C58" w:rsidRPr="006D6960">
        <w:tab/>
      </w:r>
      <w:r w:rsidRPr="006D6960">
        <w:tab/>
      </w:r>
      <w:r w:rsidR="002658CB" w:rsidRPr="006D6960">
        <w:t>7.800,- Kč</w:t>
      </w:r>
    </w:p>
    <w:p w14:paraId="19364F41" w14:textId="79A3DEEE" w:rsidR="00247425" w:rsidRPr="006D6960" w:rsidRDefault="00247425" w:rsidP="00DF0778">
      <w:pPr>
        <w:pStyle w:val="Odstavecseseznamem"/>
        <w:widowControl w:val="0"/>
        <w:numPr>
          <w:ilvl w:val="0"/>
          <w:numId w:val="4"/>
        </w:numPr>
        <w:spacing w:after="120"/>
        <w:ind w:left="426" w:hanging="426"/>
        <w:contextualSpacing w:val="0"/>
        <w:jc w:val="both"/>
      </w:pPr>
      <w:bookmarkStart w:id="0" w:name="_gjdgxs"/>
      <w:bookmarkEnd w:id="0"/>
      <w:r w:rsidRPr="006D6960">
        <w:t xml:space="preserve">Nájemce se zavazuje </w:t>
      </w:r>
      <w:r w:rsidR="00D87BF4" w:rsidRPr="006D6960">
        <w:t xml:space="preserve">hradit </w:t>
      </w:r>
      <w:r w:rsidRPr="006D6960">
        <w:t xml:space="preserve">nájemné </w:t>
      </w:r>
      <w:r w:rsidR="00271C1A" w:rsidRPr="006D6960">
        <w:t>dle</w:t>
      </w:r>
      <w:r w:rsidR="001E4273" w:rsidRPr="006D6960">
        <w:t xml:space="preserve"> odst. 1) tohoto článku, </w:t>
      </w:r>
      <w:r w:rsidR="00271C1A" w:rsidRPr="006D6960">
        <w:t>paušální platb</w:t>
      </w:r>
      <w:r w:rsidR="008A008E" w:rsidRPr="006D6960">
        <w:t xml:space="preserve">y </w:t>
      </w:r>
      <w:r w:rsidR="00271C1A" w:rsidRPr="006D6960">
        <w:t xml:space="preserve">dle odst. 2) tohoto článku </w:t>
      </w:r>
      <w:r w:rsidR="008A008E" w:rsidRPr="006D6960">
        <w:t xml:space="preserve">a zálohy na služby dle odst. 3) tohoto článku </w:t>
      </w:r>
      <w:r w:rsidR="00271C1A" w:rsidRPr="006D6960">
        <w:t xml:space="preserve">měsíčně, a to </w:t>
      </w:r>
      <w:r w:rsidRPr="006D6960">
        <w:t xml:space="preserve">na základě </w:t>
      </w:r>
      <w:r w:rsidR="00D87BF4" w:rsidRPr="006D6960">
        <w:t>daňových dokladů (</w:t>
      </w:r>
      <w:r w:rsidRPr="006D6960">
        <w:t>faktur</w:t>
      </w:r>
      <w:r w:rsidR="00D87BF4" w:rsidRPr="006D6960">
        <w:t xml:space="preserve">) vystavených </w:t>
      </w:r>
      <w:r w:rsidRPr="006D6960">
        <w:t xml:space="preserve">pronajímatelem se splatností </w:t>
      </w:r>
      <w:r w:rsidR="00D87BF4" w:rsidRPr="006D6960">
        <w:t>do</w:t>
      </w:r>
      <w:r w:rsidR="00271C1A" w:rsidRPr="006D6960">
        <w:t xml:space="preserve"> patnáctého </w:t>
      </w:r>
      <w:r w:rsidR="00D87BF4" w:rsidRPr="006D6960">
        <w:t>(</w:t>
      </w:r>
      <w:r w:rsidR="00271C1A" w:rsidRPr="006D6960">
        <w:t>15</w:t>
      </w:r>
      <w:r w:rsidR="00D87BF4" w:rsidRPr="006D6960">
        <w:t xml:space="preserve">.) dne </w:t>
      </w:r>
      <w:r w:rsidR="00271C1A" w:rsidRPr="006D6960">
        <w:t xml:space="preserve">v měsíci, za který je hrazeno. </w:t>
      </w:r>
      <w:r w:rsidRPr="006D6960">
        <w:t>Smluvní strany se výslovně dohodly, že pronajímatel je oprávněn zaslat nájemci fakturu elektronickou cestou na e</w:t>
      </w:r>
      <w:r w:rsidR="00A7720D" w:rsidRPr="006D6960">
        <w:t>-</w:t>
      </w:r>
      <w:r w:rsidRPr="006D6960">
        <w:t xml:space="preserve">mailovou adresu uvedenou v záhlaví smlouvy. </w:t>
      </w:r>
      <w:r w:rsidR="00D87BF4" w:rsidRPr="006D6960">
        <w:t xml:space="preserve">Nájemné bude hrazeno bezhotovostně ve prospěch bankovního účtu pronajímatele uvedeného v záhlaví </w:t>
      </w:r>
      <w:r w:rsidR="000E3799" w:rsidRPr="006D6960">
        <w:t xml:space="preserve">smlouvy a za uhrazené se považuje </w:t>
      </w:r>
      <w:r w:rsidR="00D87BF4" w:rsidRPr="006D6960">
        <w:t xml:space="preserve">dnem </w:t>
      </w:r>
      <w:r w:rsidR="000E3799" w:rsidRPr="006D6960">
        <w:t>připsání na účet pronajímatele.</w:t>
      </w:r>
    </w:p>
    <w:p w14:paraId="6A60ACD1" w14:textId="465D57D1" w:rsidR="009A3DB6" w:rsidRPr="006D6960" w:rsidRDefault="009A3DB6" w:rsidP="009A3DB6">
      <w:pPr>
        <w:pStyle w:val="Odstavecseseznamem"/>
        <w:widowControl w:val="0"/>
        <w:numPr>
          <w:ilvl w:val="0"/>
          <w:numId w:val="4"/>
        </w:numPr>
        <w:spacing w:after="120"/>
        <w:ind w:left="426" w:hanging="426"/>
        <w:contextualSpacing w:val="0"/>
        <w:jc w:val="both"/>
      </w:pPr>
      <w:r w:rsidRPr="006D6960">
        <w:t xml:space="preserve">Smluvní strany si ve smyslu ustanovení § 2248 občanského zákoníku výslovně sjednávají, že k 1. dubnu každého roku dojde k automatickému zvýšení nájemného a paušálních plateb, a to o index inflace vyhlášený Českým statistickým úřadem, přičemž indexem inflace se rozumí index růstu spotřebitelských cen za daný předchozí kalendářní rok. </w:t>
      </w:r>
    </w:p>
    <w:p w14:paraId="17CAFB17" w14:textId="5AF4A960" w:rsidR="00BD5A49" w:rsidRPr="006D6960" w:rsidRDefault="00271C1A" w:rsidP="00DF0778">
      <w:pPr>
        <w:pStyle w:val="Odstavecseseznamem"/>
        <w:widowControl w:val="0"/>
        <w:numPr>
          <w:ilvl w:val="0"/>
          <w:numId w:val="4"/>
        </w:numPr>
        <w:spacing w:after="120"/>
        <w:ind w:left="426" w:hanging="426"/>
        <w:contextualSpacing w:val="0"/>
        <w:jc w:val="both"/>
      </w:pPr>
      <w:r w:rsidRPr="006D6960">
        <w:t>Vyúčtování zálohových plateb na elektrickou energii</w:t>
      </w:r>
      <w:r w:rsidR="008A008E" w:rsidRPr="006D6960">
        <w:t>, v</w:t>
      </w:r>
      <w:r w:rsidR="001E4273" w:rsidRPr="006D6960">
        <w:t>odné a stočné</w:t>
      </w:r>
      <w:r w:rsidR="008A008E" w:rsidRPr="006D6960">
        <w:t xml:space="preserve"> a dodávku tepla </w:t>
      </w:r>
      <w:r w:rsidRPr="006D6960">
        <w:t xml:space="preserve">bude pronajímatelem </w:t>
      </w:r>
      <w:r w:rsidR="0029399C" w:rsidRPr="006D6960">
        <w:t>provedeno jednou (1) ročně dle skutečného odběru nájemce, a to do třiceti (30) kalendářních dnů po obdržení ročního vyúčtování dodavatele elektrické energie</w:t>
      </w:r>
      <w:r w:rsidR="008E77B6">
        <w:t xml:space="preserve">, </w:t>
      </w:r>
      <w:r w:rsidR="00150103">
        <w:t>p</w:t>
      </w:r>
      <w:r w:rsidR="00F53A25" w:rsidRPr="006D6960">
        <w:t>rovozovatele vodohospodářské infrastruktury</w:t>
      </w:r>
      <w:r w:rsidR="008E77B6">
        <w:t xml:space="preserve"> a dodavatele plynu (Klementinum </w:t>
      </w:r>
      <w:r w:rsidR="00583B60">
        <w:t xml:space="preserve">je </w:t>
      </w:r>
      <w:r w:rsidR="008E77B6">
        <w:t>vytápěno plynem).</w:t>
      </w:r>
      <w:r w:rsidR="00F53A25" w:rsidRPr="006D6960">
        <w:t xml:space="preserve"> Podkladem p</w:t>
      </w:r>
      <w:r w:rsidR="0029399C" w:rsidRPr="006D6960">
        <w:t>ro vyúčtování je s</w:t>
      </w:r>
      <w:r w:rsidR="001E4273" w:rsidRPr="006D6960">
        <w:t>am</w:t>
      </w:r>
      <w:r w:rsidR="00150103">
        <w:t>ostatný (podružný) elektroměr</w:t>
      </w:r>
      <w:r w:rsidR="008E77B6">
        <w:t xml:space="preserve">, </w:t>
      </w:r>
      <w:r w:rsidR="001E4273" w:rsidRPr="006D6960">
        <w:t>samostatné vodoměry</w:t>
      </w:r>
      <w:r w:rsidR="008E77B6">
        <w:t xml:space="preserve"> a kalorimetr.</w:t>
      </w:r>
      <w:r w:rsidR="00150103">
        <w:t xml:space="preserve"> </w:t>
      </w:r>
      <w:r w:rsidR="009A3DB6" w:rsidRPr="006D6960">
        <w:t xml:space="preserve">Výše zálohy pak bude pronajímatelem každoročně upravována v souladu s oficiálně oznámenou úpravou cen dodavateli těchto služeb formou písemného (elektronicky na e-mail) oznámení pronajímatele nájemci. Nájemce se zavazuje hradit takto upravené ceny služeb, resp. zálohy na ceny služeb od prvního dne měsíce následujícího po měsíci, v němž bylo nájemci oznámení doručeno. </w:t>
      </w:r>
    </w:p>
    <w:p w14:paraId="6FF72734" w14:textId="0778F602" w:rsidR="0029399C" w:rsidRPr="006D6960" w:rsidRDefault="00BD5A49" w:rsidP="00DF0778">
      <w:pPr>
        <w:pStyle w:val="Odstavecseseznamem"/>
        <w:widowControl w:val="0"/>
        <w:numPr>
          <w:ilvl w:val="0"/>
          <w:numId w:val="4"/>
        </w:numPr>
        <w:spacing w:after="120"/>
        <w:ind w:left="426" w:hanging="426"/>
        <w:contextualSpacing w:val="0"/>
        <w:jc w:val="both"/>
      </w:pPr>
      <w:r w:rsidRPr="006D6960">
        <w:t xml:space="preserve">Smluvní strany si sjednávají složení jistoty ve výši ve výši tří (3) měsíčních </w:t>
      </w:r>
      <w:r w:rsidR="00BA41A6" w:rsidRPr="006D6960">
        <w:t xml:space="preserve">plateb dle odst. 1) až 3) tohoto článku. Tato jistota ve výši </w:t>
      </w:r>
      <w:r w:rsidR="00BA41A6" w:rsidRPr="00EE7416">
        <w:rPr>
          <w:highlight w:val="green"/>
        </w:rPr>
        <w:t>(bude doplněno před podpisem smlouvy)</w:t>
      </w:r>
      <w:r w:rsidR="00BA41A6" w:rsidRPr="006D6960">
        <w:t xml:space="preserve"> ,- Kč bude uhrazena zároveň s první platbou nájemného ve prospěch bankovního účtu pronajímatele.  Při skončení nájmu vrátí pronajímatel jistotu nájemci, započte si při tom případné nedoplatky na nájmu, službách či náklady za škody způsobené nájemcem. Jistotu po případném započtení se pronajímatel zavazuje vyplatit nájemci nejpozději do třiceti (30) kalendářních dnů ode dne protokolárního převzetí předmětu nájmu pronajímatelem. Jistota nebude úročena, tj. nájemce nemá právo na úroky z jistoty.  </w:t>
      </w:r>
      <w:r w:rsidRPr="006D6960">
        <w:t xml:space="preserve"> </w:t>
      </w:r>
      <w:r w:rsidR="001E4273" w:rsidRPr="006D6960">
        <w:t xml:space="preserve"> </w:t>
      </w:r>
      <w:r w:rsidR="00B77D0D" w:rsidRPr="006D6960">
        <w:t xml:space="preserve"> </w:t>
      </w:r>
    </w:p>
    <w:p w14:paraId="735F5FF5" w14:textId="77777777" w:rsidR="00925675" w:rsidRPr="006D6960" w:rsidRDefault="00925675" w:rsidP="00925675">
      <w:pPr>
        <w:pStyle w:val="Odstavecseseznamem"/>
        <w:widowControl w:val="0"/>
        <w:spacing w:after="120"/>
        <w:ind w:left="426"/>
        <w:contextualSpacing w:val="0"/>
        <w:jc w:val="both"/>
        <w:rPr>
          <w:highlight w:val="yellow"/>
        </w:rPr>
      </w:pPr>
    </w:p>
    <w:p w14:paraId="2CF12F7E" w14:textId="77777777" w:rsidR="00925675" w:rsidRPr="006D6960" w:rsidRDefault="00925675" w:rsidP="00925675">
      <w:pPr>
        <w:keepNext/>
        <w:widowControl/>
        <w:spacing w:after="120"/>
        <w:contextualSpacing/>
        <w:jc w:val="center"/>
        <w:rPr>
          <w:color w:val="auto"/>
        </w:rPr>
      </w:pPr>
      <w:r w:rsidRPr="006D6960">
        <w:t xml:space="preserve">    </w:t>
      </w:r>
      <w:r w:rsidRPr="006D6960">
        <w:rPr>
          <w:color w:val="auto"/>
        </w:rPr>
        <w:t xml:space="preserve">Čl. </w:t>
      </w:r>
      <w:r w:rsidR="00BF338B" w:rsidRPr="006D6960">
        <w:rPr>
          <w:color w:val="auto"/>
        </w:rPr>
        <w:t>I</w:t>
      </w:r>
      <w:r w:rsidRPr="006D6960">
        <w:rPr>
          <w:color w:val="auto"/>
        </w:rPr>
        <w:t>V</w:t>
      </w:r>
    </w:p>
    <w:p w14:paraId="3BB7C76C" w14:textId="77777777" w:rsidR="00925675" w:rsidRPr="006D6960" w:rsidRDefault="00925675" w:rsidP="00925675">
      <w:pPr>
        <w:spacing w:after="120"/>
        <w:jc w:val="center"/>
        <w:rPr>
          <w:b/>
          <w:color w:val="auto"/>
        </w:rPr>
      </w:pPr>
      <w:r w:rsidRPr="006D6960">
        <w:rPr>
          <w:b/>
          <w:color w:val="auto"/>
        </w:rPr>
        <w:t>Práva a povinnosti smluvních stran</w:t>
      </w:r>
    </w:p>
    <w:p w14:paraId="146A3B20" w14:textId="77777777" w:rsidR="00925675" w:rsidRPr="006D6960" w:rsidRDefault="00925675" w:rsidP="00990D98">
      <w:pPr>
        <w:widowControl/>
        <w:numPr>
          <w:ilvl w:val="0"/>
          <w:numId w:val="7"/>
        </w:numPr>
        <w:spacing w:after="120"/>
        <w:ind w:left="426" w:hanging="426"/>
        <w:jc w:val="both"/>
        <w:rPr>
          <w:color w:val="auto"/>
        </w:rPr>
      </w:pPr>
      <w:r w:rsidRPr="006D6960">
        <w:rPr>
          <w:color w:val="auto"/>
        </w:rPr>
        <w:lastRenderedPageBreak/>
        <w:t>Práva a povinnosti pronajímatele:</w:t>
      </w:r>
    </w:p>
    <w:p w14:paraId="4A6AF9A4" w14:textId="13421997" w:rsidR="00BF338B" w:rsidRPr="006D6960" w:rsidRDefault="001F0D0C" w:rsidP="00501506">
      <w:pPr>
        <w:widowControl/>
        <w:numPr>
          <w:ilvl w:val="0"/>
          <w:numId w:val="8"/>
        </w:numPr>
        <w:spacing w:after="120"/>
        <w:ind w:left="851" w:hanging="288"/>
        <w:contextualSpacing/>
        <w:jc w:val="both"/>
        <w:rPr>
          <w:color w:val="auto"/>
        </w:rPr>
      </w:pPr>
      <w:r w:rsidRPr="006D6960">
        <w:rPr>
          <w:color w:val="auto"/>
        </w:rPr>
        <w:t xml:space="preserve">odevzdat předmět nájmu nájemci a </w:t>
      </w:r>
      <w:r w:rsidR="00BF338B" w:rsidRPr="006D6960">
        <w:rPr>
          <w:color w:val="auto"/>
        </w:rPr>
        <w:t>u</w:t>
      </w:r>
      <w:r w:rsidR="00990D98" w:rsidRPr="006D6960">
        <w:rPr>
          <w:color w:val="auto"/>
        </w:rPr>
        <w:t>možnit</w:t>
      </w:r>
      <w:r w:rsidRPr="006D6960">
        <w:rPr>
          <w:color w:val="auto"/>
        </w:rPr>
        <w:t xml:space="preserve"> mu </w:t>
      </w:r>
      <w:r w:rsidR="00BF338B" w:rsidRPr="006D6960">
        <w:rPr>
          <w:color w:val="auto"/>
        </w:rPr>
        <w:t xml:space="preserve">nerušené užívání předmětu nájmu a poskytovat mu služby s předmětem </w:t>
      </w:r>
      <w:r w:rsidR="006441FB" w:rsidRPr="006D6960">
        <w:rPr>
          <w:color w:val="auto"/>
        </w:rPr>
        <w:t>nájmu spojené</w:t>
      </w:r>
      <w:r w:rsidR="00504A9D" w:rsidRPr="006D6960">
        <w:rPr>
          <w:color w:val="auto"/>
        </w:rPr>
        <w:t>;</w:t>
      </w:r>
    </w:p>
    <w:p w14:paraId="04F7D934" w14:textId="5F13D8EC" w:rsidR="00990D98" w:rsidRPr="006D6960" w:rsidRDefault="00990D98" w:rsidP="00501506">
      <w:pPr>
        <w:widowControl/>
        <w:numPr>
          <w:ilvl w:val="0"/>
          <w:numId w:val="8"/>
        </w:numPr>
        <w:spacing w:after="120"/>
        <w:ind w:left="851" w:hanging="288"/>
        <w:jc w:val="both"/>
        <w:rPr>
          <w:color w:val="auto"/>
        </w:rPr>
      </w:pPr>
      <w:r w:rsidRPr="006D6960">
        <w:rPr>
          <w:color w:val="auto"/>
        </w:rPr>
        <w:t xml:space="preserve">informovat nájemce s předstihem o plánovaných </w:t>
      </w:r>
      <w:r w:rsidR="001F0D0C" w:rsidRPr="006D6960">
        <w:rPr>
          <w:color w:val="auto"/>
        </w:rPr>
        <w:t>rekonstrukcích, ú</w:t>
      </w:r>
      <w:r w:rsidRPr="006D6960">
        <w:rPr>
          <w:color w:val="auto"/>
        </w:rPr>
        <w:t>pravách či změnách týkajících se předmětu nájmu</w:t>
      </w:r>
      <w:r w:rsidR="00BF338B" w:rsidRPr="006D6960">
        <w:rPr>
          <w:color w:val="auto"/>
        </w:rPr>
        <w:t xml:space="preserve"> a služeb poskytovaných nájemci</w:t>
      </w:r>
      <w:r w:rsidRPr="006D6960">
        <w:rPr>
          <w:color w:val="auto"/>
        </w:rPr>
        <w:t>, aby nájemce mohl včas zajistit nezbytná opatř</w:t>
      </w:r>
      <w:r w:rsidR="001F0D0C" w:rsidRPr="006D6960">
        <w:rPr>
          <w:color w:val="auto"/>
        </w:rPr>
        <w:t>ení a zabezpečení svého provozu; po dobu provádění rekonstrukce či oprav bude nájemci poskytnuta přiměřená sleva z nájemného v rozsahu doby trvání a rozsahu omezení nájemce; nájemci však nevznikne nárok na finanční náhradu a nebude nijak kompenzován ušlý zisk z důvodu uzavření předmětu nájmu.</w:t>
      </w:r>
    </w:p>
    <w:p w14:paraId="33546473" w14:textId="77777777" w:rsidR="00925675" w:rsidRPr="006D6960" w:rsidRDefault="00925675" w:rsidP="00FD15A8">
      <w:pPr>
        <w:widowControl/>
        <w:numPr>
          <w:ilvl w:val="0"/>
          <w:numId w:val="7"/>
        </w:numPr>
        <w:spacing w:after="120"/>
        <w:ind w:left="426" w:hanging="426"/>
        <w:jc w:val="both"/>
        <w:rPr>
          <w:color w:val="auto"/>
        </w:rPr>
      </w:pPr>
      <w:r w:rsidRPr="006D6960">
        <w:rPr>
          <w:color w:val="auto"/>
        </w:rPr>
        <w:t>Práva a povinnosti nájemce:</w:t>
      </w:r>
    </w:p>
    <w:p w14:paraId="479E7155" w14:textId="2AD15CA2" w:rsidR="00273C9E" w:rsidRPr="006D6960" w:rsidRDefault="00925675" w:rsidP="00501506">
      <w:pPr>
        <w:pStyle w:val="Odstavecseseznamem"/>
        <w:numPr>
          <w:ilvl w:val="0"/>
          <w:numId w:val="9"/>
        </w:numPr>
        <w:spacing w:after="120"/>
        <w:ind w:left="851" w:hanging="288"/>
        <w:jc w:val="both"/>
      </w:pPr>
      <w:r w:rsidRPr="006D6960">
        <w:t xml:space="preserve">nájemce je povinen užívat předmět nájmu </w:t>
      </w:r>
      <w:r w:rsidR="00273C9E" w:rsidRPr="006D6960">
        <w:t xml:space="preserve">výhradně ke sjednanému účelu podle </w:t>
      </w:r>
      <w:r w:rsidRPr="006D6960">
        <w:t>smlouvy</w:t>
      </w:r>
      <w:r w:rsidR="00273C9E" w:rsidRPr="006D6960">
        <w:t>;</w:t>
      </w:r>
    </w:p>
    <w:p w14:paraId="201CBC2B" w14:textId="77777777" w:rsidR="002658CB" w:rsidRPr="006D6960" w:rsidRDefault="002658CB" w:rsidP="002658CB">
      <w:pPr>
        <w:pStyle w:val="Odstavecseseznamem"/>
        <w:numPr>
          <w:ilvl w:val="0"/>
          <w:numId w:val="9"/>
        </w:numPr>
        <w:spacing w:after="120"/>
        <w:ind w:left="851" w:hanging="288"/>
        <w:jc w:val="both"/>
      </w:pPr>
      <w:r w:rsidRPr="006D6960">
        <w:t>na vlastní náklady zajistit objednávkový systém odběru stravy (digitální či analogová forma);</w:t>
      </w:r>
    </w:p>
    <w:p w14:paraId="25445A5E" w14:textId="38E1AD5E" w:rsidR="002658CB" w:rsidRPr="006D6960" w:rsidRDefault="002658CB" w:rsidP="002658CB">
      <w:pPr>
        <w:pStyle w:val="Odstavecseseznamem"/>
        <w:numPr>
          <w:ilvl w:val="0"/>
          <w:numId w:val="9"/>
        </w:numPr>
        <w:spacing w:after="120"/>
        <w:ind w:left="851" w:hanging="288"/>
        <w:jc w:val="both"/>
      </w:pPr>
      <w:r w:rsidRPr="006D6960">
        <w:t>zajistit vybavení umožňující i bezhotovostní platby pomocí platebních karet;</w:t>
      </w:r>
    </w:p>
    <w:p w14:paraId="6F9BCFC9" w14:textId="53AED5D9" w:rsidR="005734E2" w:rsidRPr="006D6960" w:rsidRDefault="005734E2" w:rsidP="005734E2">
      <w:pPr>
        <w:pStyle w:val="Odstavecseseznamem"/>
        <w:numPr>
          <w:ilvl w:val="0"/>
          <w:numId w:val="9"/>
        </w:numPr>
        <w:spacing w:after="120"/>
        <w:ind w:left="851" w:hanging="288"/>
        <w:jc w:val="both"/>
      </w:pPr>
      <w:r w:rsidRPr="006D6960">
        <w:t>zajistit pro plnění odborně způsobilý pracovní tým v dostatečném rozsahu;</w:t>
      </w:r>
    </w:p>
    <w:p w14:paraId="246EB6C0" w14:textId="33B2E0ED" w:rsidR="00504A9D" w:rsidRPr="006D6960" w:rsidRDefault="00273C9E" w:rsidP="00501506">
      <w:pPr>
        <w:pStyle w:val="Odstavecseseznamem"/>
        <w:numPr>
          <w:ilvl w:val="0"/>
          <w:numId w:val="9"/>
        </w:numPr>
        <w:spacing w:after="120"/>
        <w:ind w:left="851" w:hanging="288"/>
        <w:jc w:val="both"/>
      </w:pPr>
      <w:r w:rsidRPr="006D6960">
        <w:t>neprovádět bez předchozího písemného souhlasu pronajímatele žádné změny ani úpravy předmětu nájmu</w:t>
      </w:r>
      <w:r w:rsidR="002E5977" w:rsidRPr="006D6960">
        <w:t>;</w:t>
      </w:r>
    </w:p>
    <w:p w14:paraId="235297F1" w14:textId="25753DDA" w:rsidR="00131012" w:rsidRPr="006D6960" w:rsidRDefault="00131012" w:rsidP="00131012">
      <w:pPr>
        <w:pStyle w:val="Odstavecseseznamem"/>
        <w:numPr>
          <w:ilvl w:val="0"/>
          <w:numId w:val="9"/>
        </w:numPr>
        <w:spacing w:after="120"/>
        <w:ind w:left="851" w:hanging="288"/>
        <w:jc w:val="both"/>
      </w:pPr>
      <w:r w:rsidRPr="006D6960">
        <w:t>dodržovat hygienické zásady při provozování stravovacího zařízení potřebného k zabezpečení sjednaných služeb a souvisejících doplňkových služeb;</w:t>
      </w:r>
    </w:p>
    <w:p w14:paraId="22519013" w14:textId="3FF53A66" w:rsidR="00131012" w:rsidRPr="006D6960" w:rsidRDefault="00131012" w:rsidP="00131012">
      <w:pPr>
        <w:pStyle w:val="Odstavecseseznamem"/>
        <w:numPr>
          <w:ilvl w:val="0"/>
          <w:numId w:val="9"/>
        </w:numPr>
        <w:spacing w:after="120"/>
        <w:ind w:left="851" w:hanging="288"/>
        <w:jc w:val="both"/>
      </w:pPr>
      <w:r w:rsidRPr="006D6960">
        <w:t>zajistit bezpodmínečné dodržování naprosté epidemiologické bezpečnosti podávané stravy, požadavků na hygienu potravin, provozu a výdeje stravy v souladu s obecně závaznými právními předpisy; v souvislosti s tím umožní vstup do vyčleněných prostor stravovacího provozu a výkon s</w:t>
      </w:r>
      <w:r w:rsidR="005734E2" w:rsidRPr="006D6960">
        <w:t>tátního dozoru pověřeným osobám;</w:t>
      </w:r>
    </w:p>
    <w:p w14:paraId="234E92BD" w14:textId="446F5397" w:rsidR="005734E2" w:rsidRPr="006D6960" w:rsidRDefault="005734E2" w:rsidP="005734E2">
      <w:pPr>
        <w:pStyle w:val="Odstavecseseznamem"/>
        <w:numPr>
          <w:ilvl w:val="0"/>
          <w:numId w:val="9"/>
        </w:numPr>
        <w:spacing w:after="120"/>
        <w:ind w:left="851" w:hanging="288"/>
        <w:jc w:val="both"/>
      </w:pPr>
      <w:r w:rsidRPr="006D6960">
        <w:t>dodržovat nařízení odpovědných orgánů vydaná v souvislosti s epidemiologickou situací;</w:t>
      </w:r>
    </w:p>
    <w:p w14:paraId="79567C22" w14:textId="77777777" w:rsidR="00E50E5B" w:rsidRPr="006D6960" w:rsidRDefault="00504A9D" w:rsidP="00501506">
      <w:pPr>
        <w:pStyle w:val="Odstavecseseznamem"/>
        <w:numPr>
          <w:ilvl w:val="0"/>
          <w:numId w:val="9"/>
        </w:numPr>
        <w:spacing w:after="120"/>
        <w:ind w:left="851" w:hanging="288"/>
        <w:jc w:val="both"/>
      </w:pPr>
      <w:r w:rsidRPr="006D6960">
        <w:t>na vlastní náklady zajišťovat a udržovat předmět nájmu v bezvadném a provozuschopném stavu, to znamená hradit náklady spojené s běžným udržováním a provozem</w:t>
      </w:r>
      <w:r w:rsidR="00F83F8C" w:rsidRPr="006D6960">
        <w:t xml:space="preserve"> (např. nátěry, malby, výměna zdrojů světla)</w:t>
      </w:r>
      <w:r w:rsidRPr="006D6960">
        <w:t>, jakož i náklady na drobné opravy</w:t>
      </w:r>
      <w:r w:rsidR="00F83F8C" w:rsidRPr="006D6960">
        <w:t xml:space="preserve"> (např. </w:t>
      </w:r>
      <w:r w:rsidRPr="006D6960">
        <w:t>opravy a výměny zařizovacích předmětů</w:t>
      </w:r>
      <w:r w:rsidR="00F83F8C" w:rsidRPr="006D6960">
        <w:t>);</w:t>
      </w:r>
    </w:p>
    <w:p w14:paraId="4665BAAB" w14:textId="7AE0F370" w:rsidR="00504A9D" w:rsidRPr="006D6960" w:rsidRDefault="00E50E5B" w:rsidP="00501506">
      <w:pPr>
        <w:pStyle w:val="Odstavecseseznamem"/>
        <w:numPr>
          <w:ilvl w:val="0"/>
          <w:numId w:val="9"/>
        </w:numPr>
        <w:spacing w:after="120"/>
        <w:ind w:left="851" w:hanging="288"/>
        <w:jc w:val="both"/>
      </w:pPr>
      <w:r w:rsidRPr="006D6960">
        <w:t xml:space="preserve">provádět pravidelný úklid předmětu nájmu; </w:t>
      </w:r>
      <w:r w:rsidR="00F83F8C" w:rsidRPr="006D6960">
        <w:t xml:space="preserve"> </w:t>
      </w:r>
    </w:p>
    <w:p w14:paraId="47B70092" w14:textId="77777777" w:rsidR="00273C9E" w:rsidRPr="006D6960" w:rsidRDefault="00273C9E" w:rsidP="00501506">
      <w:pPr>
        <w:pStyle w:val="Odstavecseseznamem"/>
        <w:numPr>
          <w:ilvl w:val="0"/>
          <w:numId w:val="9"/>
        </w:numPr>
        <w:spacing w:after="120"/>
        <w:ind w:left="851" w:hanging="288"/>
        <w:jc w:val="both"/>
      </w:pPr>
      <w:r w:rsidRPr="006D6960">
        <w:t>plnit řádně a včas ujednaná peněžitá plnění;</w:t>
      </w:r>
    </w:p>
    <w:p w14:paraId="529DC1B2" w14:textId="3B4BD6F7" w:rsidR="00273C9E" w:rsidRPr="006D6960" w:rsidRDefault="00273C9E" w:rsidP="00501506">
      <w:pPr>
        <w:pStyle w:val="Odstavecseseznamem"/>
        <w:numPr>
          <w:ilvl w:val="0"/>
          <w:numId w:val="9"/>
        </w:numPr>
        <w:spacing w:after="120"/>
        <w:ind w:left="851" w:hanging="288"/>
        <w:jc w:val="both"/>
      </w:pPr>
      <w:r w:rsidRPr="006D6960">
        <w:t xml:space="preserve">udržovat předmět nájmu ve stavu způsobilém k užívání, dodržovat předpisy BOZP, PO a další obecně závazné předpisy, umožnit pracovníkům pronajímatele vstup do předmětu nájmu za účelem </w:t>
      </w:r>
      <w:r w:rsidR="00243AE1" w:rsidRPr="006D6960">
        <w:t xml:space="preserve">kontroly dodržování smlouvy, </w:t>
      </w:r>
      <w:r w:rsidRPr="006D6960">
        <w:t>provádění kontrol PO, v případě havárií apod.;</w:t>
      </w:r>
    </w:p>
    <w:p w14:paraId="091CAFA5" w14:textId="77777777" w:rsidR="00F83F8C" w:rsidRPr="006D6960" w:rsidRDefault="00F83F8C" w:rsidP="00501506">
      <w:pPr>
        <w:pStyle w:val="Odstavecseseznamem"/>
        <w:numPr>
          <w:ilvl w:val="0"/>
          <w:numId w:val="9"/>
        </w:numPr>
        <w:spacing w:after="120"/>
        <w:ind w:left="851" w:hanging="288"/>
        <w:jc w:val="both"/>
      </w:pPr>
      <w:r w:rsidRPr="006D6960">
        <w:t>umožnit pronajímateli provedení údržby, oprav a dalších činností, k nimž je pronajímatel oprávněn;</w:t>
      </w:r>
    </w:p>
    <w:p w14:paraId="2C8B0896" w14:textId="048E714A" w:rsidR="00273C9E" w:rsidRDefault="00273C9E" w:rsidP="00501506">
      <w:pPr>
        <w:pStyle w:val="Odstavecseseznamem"/>
        <w:numPr>
          <w:ilvl w:val="0"/>
          <w:numId w:val="9"/>
        </w:numPr>
        <w:spacing w:after="120"/>
        <w:ind w:left="851" w:hanging="288"/>
        <w:jc w:val="both"/>
      </w:pPr>
      <w:r w:rsidRPr="006D6960">
        <w:t>zajistit na vlastní náklady a nebezpečí preventivní opatření proti ekologickým škodám, nést odpovědnost za ekologické škody vzniklé z provozní činnosti nájemce a případné vzniklé ekologické zátěže odstranit;</w:t>
      </w:r>
    </w:p>
    <w:p w14:paraId="551A9C76" w14:textId="31B6D1DA" w:rsidR="008655BE" w:rsidRPr="00C13BD9" w:rsidRDefault="008655BE" w:rsidP="008655BE">
      <w:pPr>
        <w:pStyle w:val="Odstavecseseznamem"/>
        <w:numPr>
          <w:ilvl w:val="0"/>
          <w:numId w:val="9"/>
        </w:numPr>
        <w:spacing w:after="120"/>
        <w:ind w:left="851" w:hanging="288"/>
        <w:jc w:val="both"/>
      </w:pPr>
      <w:r w:rsidRPr="00C13BD9">
        <w:t xml:space="preserve">uzavřít přiměřené pojištění své odpovědnosti za škodu způsobenou na předmětu nájmu a takové pojištění po celou dobu platnosti smlouvy udržovat a řádně platit pojistné; </w:t>
      </w:r>
    </w:p>
    <w:p w14:paraId="598B9E5F" w14:textId="4447755F" w:rsidR="00B929AF" w:rsidRPr="006D6960" w:rsidRDefault="00C463FA" w:rsidP="00501506">
      <w:pPr>
        <w:pStyle w:val="Odstavecseseznamem"/>
        <w:numPr>
          <w:ilvl w:val="0"/>
          <w:numId w:val="9"/>
        </w:numPr>
        <w:spacing w:after="120"/>
        <w:ind w:left="851" w:hanging="288"/>
        <w:jc w:val="both"/>
      </w:pPr>
      <w:r w:rsidRPr="006D6960">
        <w:t>neinstalovat bez souhlasu pronajímatele spotřebiče, kter</w:t>
      </w:r>
      <w:r w:rsidR="001B1D35">
        <w:t>é</w:t>
      </w:r>
      <w:r w:rsidRPr="006D6960">
        <w:t xml:space="preserve"> by výrazněji ovlivnily spotřeby vod</w:t>
      </w:r>
      <w:r w:rsidR="00B929AF" w:rsidRPr="006D6960">
        <w:t>y a elektrické energie</w:t>
      </w:r>
      <w:r w:rsidRPr="006D6960">
        <w:t>;</w:t>
      </w:r>
    </w:p>
    <w:p w14:paraId="4916F5F8" w14:textId="17A8EFB1" w:rsidR="00C463FA" w:rsidRPr="006D6960" w:rsidRDefault="00C463FA" w:rsidP="00501506">
      <w:pPr>
        <w:pStyle w:val="Odstavecseseznamem"/>
        <w:numPr>
          <w:ilvl w:val="0"/>
          <w:numId w:val="9"/>
        </w:numPr>
        <w:spacing w:after="120"/>
        <w:ind w:left="851" w:hanging="288"/>
        <w:jc w:val="both"/>
      </w:pPr>
      <w:r w:rsidRPr="006D6960">
        <w:t>plnit opatřen</w:t>
      </w:r>
      <w:r w:rsidR="0075533F" w:rsidRPr="006D6960">
        <w:t xml:space="preserve">í nezbytná pro zajištění pronajatých </w:t>
      </w:r>
      <w:r w:rsidR="000E2EF6">
        <w:t xml:space="preserve">nebytových </w:t>
      </w:r>
      <w:r w:rsidR="0075533F" w:rsidRPr="006D6960">
        <w:t>prostor a následně do areálu pronajímatele, před vniknutím nepovolaných osob;</w:t>
      </w:r>
    </w:p>
    <w:p w14:paraId="10E6FBF2" w14:textId="1C37D0D4" w:rsidR="0075533F" w:rsidRPr="006D6960" w:rsidRDefault="0075533F" w:rsidP="00501506">
      <w:pPr>
        <w:pStyle w:val="Odstavecseseznamem"/>
        <w:numPr>
          <w:ilvl w:val="0"/>
          <w:numId w:val="9"/>
        </w:numPr>
        <w:spacing w:after="120"/>
        <w:ind w:left="851" w:hanging="288"/>
        <w:jc w:val="both"/>
      </w:pPr>
      <w:r w:rsidRPr="006D6960">
        <w:lastRenderedPageBreak/>
        <w:t xml:space="preserve">respektovat </w:t>
      </w:r>
      <w:r w:rsidR="00E50E5B" w:rsidRPr="006D6960">
        <w:t>otevírací dobu areálu</w:t>
      </w:r>
      <w:r w:rsidRPr="006D6960">
        <w:t>, zdržet se jakýchkoliv jednání, která by rušila provoz pronajímatele (např. rušivé a hlasité projevy);</w:t>
      </w:r>
    </w:p>
    <w:p w14:paraId="085C2605" w14:textId="77777777" w:rsidR="00F83F8C" w:rsidRPr="006D6960" w:rsidRDefault="00F83F8C" w:rsidP="00501506">
      <w:pPr>
        <w:pStyle w:val="Odstavecseseznamem"/>
        <w:numPr>
          <w:ilvl w:val="0"/>
          <w:numId w:val="9"/>
        </w:numPr>
        <w:spacing w:after="120"/>
        <w:ind w:left="851" w:hanging="288"/>
        <w:jc w:val="both"/>
      </w:pPr>
      <w:r w:rsidRPr="006D6960">
        <w:t xml:space="preserve">předkládat pronajímateli k odsouhlasení </w:t>
      </w:r>
      <w:r w:rsidR="00C463FA" w:rsidRPr="006D6960">
        <w:t>výzdobu předmětu nájmu;</w:t>
      </w:r>
    </w:p>
    <w:p w14:paraId="522B3CA5" w14:textId="14E4F6F4" w:rsidR="00C463FA" w:rsidRPr="006D6960" w:rsidRDefault="00C463FA" w:rsidP="00501506">
      <w:pPr>
        <w:pStyle w:val="Odstavecseseznamem"/>
        <w:numPr>
          <w:ilvl w:val="0"/>
          <w:numId w:val="9"/>
        </w:numPr>
        <w:spacing w:after="120"/>
        <w:ind w:left="851" w:hanging="288"/>
        <w:jc w:val="both"/>
      </w:pPr>
      <w:r w:rsidRPr="006D6960">
        <w:t>pro umístění jakékoliv reklamy či informačního zařízení je nutný předchozí písemný souhlas pronajímatel</w:t>
      </w:r>
      <w:r w:rsidR="00E50E5B" w:rsidRPr="006D6960">
        <w:t>e</w:t>
      </w:r>
      <w:r w:rsidR="004D795C">
        <w:t>,</w:t>
      </w:r>
      <w:r w:rsidR="00E50E5B" w:rsidRPr="006D6960">
        <w:t xml:space="preserve"> popř. posouzení příslušných úřadů;</w:t>
      </w:r>
    </w:p>
    <w:p w14:paraId="5FC273EF" w14:textId="66F3440B" w:rsidR="00503A53" w:rsidRPr="006D6960" w:rsidRDefault="00503A53" w:rsidP="00501506">
      <w:pPr>
        <w:pStyle w:val="Odstavecseseznamem"/>
        <w:numPr>
          <w:ilvl w:val="0"/>
          <w:numId w:val="9"/>
        </w:numPr>
        <w:spacing w:after="120"/>
        <w:ind w:left="851" w:hanging="288"/>
        <w:jc w:val="both"/>
      </w:pPr>
      <w:r w:rsidRPr="006D6960">
        <w:t>nájemce je povinen počí</w:t>
      </w:r>
      <w:r w:rsidR="00F87BCA">
        <w:t>n</w:t>
      </w:r>
      <w:r w:rsidRPr="006D6960">
        <w:t xml:space="preserve">at si v pronajatých </w:t>
      </w:r>
      <w:r w:rsidR="000E2EF6">
        <w:t xml:space="preserve">nebytových </w:t>
      </w:r>
      <w:r w:rsidRPr="006D6960">
        <w:t>prostorách tak, aby nedošlo ke vzniku požáru nebo jiné škodní události;</w:t>
      </w:r>
    </w:p>
    <w:p w14:paraId="41E68A8A" w14:textId="77777777" w:rsidR="00925675" w:rsidRPr="006D6960" w:rsidRDefault="00925675" w:rsidP="00501506">
      <w:pPr>
        <w:pStyle w:val="Odstavecseseznamem"/>
        <w:numPr>
          <w:ilvl w:val="0"/>
          <w:numId w:val="9"/>
        </w:numPr>
        <w:spacing w:after="120"/>
        <w:ind w:left="851" w:hanging="288"/>
        <w:jc w:val="both"/>
      </w:pPr>
      <w:r w:rsidRPr="006D6960">
        <w:t>nájemce nesmí ohrozit dobré jméno pronajímatele</w:t>
      </w:r>
      <w:r w:rsidR="00503A53" w:rsidRPr="006D6960">
        <w:t>;</w:t>
      </w:r>
    </w:p>
    <w:p w14:paraId="445DAD7E" w14:textId="77777777" w:rsidR="00503A53" w:rsidRPr="006D6960" w:rsidRDefault="00503A53" w:rsidP="00501506">
      <w:pPr>
        <w:pStyle w:val="Odstavecseseznamem"/>
        <w:numPr>
          <w:ilvl w:val="0"/>
          <w:numId w:val="9"/>
        </w:numPr>
        <w:spacing w:after="120"/>
        <w:ind w:left="851" w:hanging="288"/>
        <w:jc w:val="both"/>
      </w:pPr>
      <w:r w:rsidRPr="006D6960">
        <w:t>neprodleně písemně oznámit pronajímateli potřebu oprav</w:t>
      </w:r>
      <w:r w:rsidR="002B6F02" w:rsidRPr="006D6960">
        <w:t xml:space="preserve"> či jakékoliv podstatné změny týkající se předmětu nájmu bez ohledu na to, zda tyto změny byly způsobeny nájemcem nebo vznikly nezávisle na vůli nájemce nebo mimo dosah jeho vlivu, a to včetně škodní události;</w:t>
      </w:r>
    </w:p>
    <w:p w14:paraId="58D5A10D" w14:textId="77777777" w:rsidR="00925675" w:rsidRPr="006D6960" w:rsidRDefault="00925675" w:rsidP="00501506">
      <w:pPr>
        <w:pStyle w:val="Odstavecseseznamem"/>
        <w:numPr>
          <w:ilvl w:val="0"/>
          <w:numId w:val="9"/>
        </w:numPr>
        <w:spacing w:after="120"/>
        <w:ind w:left="851" w:hanging="288"/>
        <w:jc w:val="both"/>
      </w:pPr>
      <w:r w:rsidRPr="006D6960">
        <w:t xml:space="preserve">nejpozději </w:t>
      </w:r>
      <w:r w:rsidR="00FD15A8" w:rsidRPr="006D6960">
        <w:t>při skončení doby</w:t>
      </w:r>
      <w:r w:rsidRPr="006D6960">
        <w:t xml:space="preserve"> nájmu odstranit veškerý dovezený materiál, mobiliář, vybavení, zařízení a všechny další věci, které do předmětu nájmu vnesl, nebude-li dohodnuto s pronajímatelem jinak;</w:t>
      </w:r>
    </w:p>
    <w:p w14:paraId="1690473E" w14:textId="77777777" w:rsidR="002B6F02" w:rsidRPr="006D6960" w:rsidRDefault="002B6F02" w:rsidP="00501506">
      <w:pPr>
        <w:pStyle w:val="Odstavecseseznamem"/>
        <w:numPr>
          <w:ilvl w:val="0"/>
          <w:numId w:val="9"/>
        </w:numPr>
        <w:spacing w:after="120"/>
        <w:ind w:left="851" w:hanging="288"/>
        <w:jc w:val="both"/>
      </w:pPr>
      <w:r w:rsidRPr="006D6960">
        <w:t>nejpozději při skončení doby nájmu předat předmět nájmu pronajímateli ve stavu, v jakém jej převzal, s přihlédnutím k obvyklému opotřebení, resp. s úpravami, k nimž dal pronajímatel souhlas;</w:t>
      </w:r>
    </w:p>
    <w:p w14:paraId="3809CEFF" w14:textId="3068B0D5" w:rsidR="00925675" w:rsidRDefault="00925675" w:rsidP="00501506">
      <w:pPr>
        <w:pStyle w:val="Odstavecseseznamem"/>
        <w:numPr>
          <w:ilvl w:val="0"/>
          <w:numId w:val="9"/>
        </w:numPr>
        <w:spacing w:after="120"/>
        <w:ind w:left="851" w:hanging="288"/>
        <w:jc w:val="both"/>
      </w:pPr>
      <w:r w:rsidRPr="006D6960">
        <w:t>nájemce není oprávněn bez předchozího písemného souhlasu pronajímatele dát předmět nájmu do podnájmu jakékoliv třetí osobě či zřídit třetí osobě k předmětu nájmu jakékoliv užívací právo;</w:t>
      </w:r>
    </w:p>
    <w:p w14:paraId="7BE97520" w14:textId="77777777" w:rsidR="00F83F8C" w:rsidRPr="006D6960" w:rsidRDefault="00F83F8C" w:rsidP="0039150B">
      <w:pPr>
        <w:pStyle w:val="Odstavecseseznamem"/>
        <w:numPr>
          <w:ilvl w:val="0"/>
          <w:numId w:val="9"/>
        </w:numPr>
        <w:spacing w:after="120"/>
        <w:ind w:left="993" w:hanging="430"/>
        <w:jc w:val="both"/>
      </w:pPr>
      <w:r w:rsidRPr="006D6960">
        <w:t>dodržovat</w:t>
      </w:r>
      <w:r w:rsidR="002E5977" w:rsidRPr="006D6960">
        <w:t xml:space="preserve"> zákaz kouření v předmětu nájmu.</w:t>
      </w:r>
    </w:p>
    <w:p w14:paraId="463F38E5" w14:textId="3889E411" w:rsidR="00925675" w:rsidRPr="006D6960" w:rsidRDefault="00925675" w:rsidP="004777F7">
      <w:pPr>
        <w:widowControl/>
        <w:numPr>
          <w:ilvl w:val="0"/>
          <w:numId w:val="7"/>
        </w:numPr>
        <w:spacing w:after="120"/>
        <w:ind w:left="426" w:hanging="426"/>
        <w:jc w:val="both"/>
        <w:rPr>
          <w:color w:val="auto"/>
        </w:rPr>
      </w:pPr>
      <w:r w:rsidRPr="006D6960">
        <w:t>Nájemce prohlašuje, že byl pronajímatelem před podpisem smlouvy seznámen a proškolen s požárními a bezpečnostními předpisy pronajímatele a zavazuje se je dodržovat.</w:t>
      </w:r>
    </w:p>
    <w:p w14:paraId="1CFF2E07" w14:textId="500BBFA6" w:rsidR="00E50E5B" w:rsidRPr="006D6960" w:rsidRDefault="00E50E5B" w:rsidP="004777F7">
      <w:pPr>
        <w:pStyle w:val="Odstavecseseznamem"/>
        <w:widowControl w:val="0"/>
        <w:numPr>
          <w:ilvl w:val="0"/>
          <w:numId w:val="7"/>
        </w:numPr>
        <w:spacing w:after="120"/>
        <w:ind w:left="426" w:hanging="426"/>
        <w:contextualSpacing w:val="0"/>
        <w:jc w:val="both"/>
      </w:pPr>
      <w:r w:rsidRPr="006D6960">
        <w:t>Nájemce je odpovědný za škody, které na předmětu nájmu způsobí jeho zaměstnanci, spolupracující osoby anebo kdokoliv, kdo se bude se souhlasem nájemce v předmětu nájmu pohybovat či komu umožní nájemce do předmětu nájmu přístup. Nájemce se zavazuje neprodleně informovat pronajímatele o vzniku škody a uhradit pronajímateli veškeré způsobené škody, nedohodnou-li se smluvní strany jinak.</w:t>
      </w:r>
    </w:p>
    <w:p w14:paraId="0276952B" w14:textId="77777777" w:rsidR="00925675" w:rsidRPr="006D6960" w:rsidRDefault="00925675" w:rsidP="004777F7">
      <w:pPr>
        <w:pStyle w:val="Odstavecseseznamem"/>
        <w:widowControl w:val="0"/>
        <w:numPr>
          <w:ilvl w:val="0"/>
          <w:numId w:val="7"/>
        </w:numPr>
        <w:spacing w:after="120"/>
        <w:ind w:left="426" w:hanging="426"/>
        <w:contextualSpacing w:val="0"/>
        <w:jc w:val="both"/>
      </w:pPr>
      <w:r w:rsidRPr="006D6960">
        <w:t>Nájemce je povinen seznámit s  povinnostmi ujednanými v odst. 2) a 3) tohoto článku rovněž veškeré osoby, které se budou v předmětu nájmu pohybovat s jeho souhlasem, nebo kterým do předmětu nájmu umožnil přístup, a dohlédnout na to, že budou výše uvedené povinnosti plněny i z jejich strany.</w:t>
      </w:r>
    </w:p>
    <w:p w14:paraId="1A453C49" w14:textId="5D75DCE4" w:rsidR="00BF7103" w:rsidRPr="006D6960" w:rsidRDefault="0075533F" w:rsidP="004777F7">
      <w:pPr>
        <w:pStyle w:val="Odstavecseseznamem"/>
        <w:widowControl w:val="0"/>
        <w:numPr>
          <w:ilvl w:val="0"/>
          <w:numId w:val="7"/>
        </w:numPr>
        <w:spacing w:after="120"/>
        <w:ind w:left="426" w:hanging="426"/>
        <w:contextualSpacing w:val="0"/>
        <w:jc w:val="both"/>
      </w:pPr>
      <w:r w:rsidRPr="006D6960">
        <w:rPr>
          <w:snapToGrid w:val="0"/>
        </w:rPr>
        <w:t>Nájemce bere na vědomí, že pronajímatel bu</w:t>
      </w:r>
      <w:r w:rsidR="00E50E5B" w:rsidRPr="006D6960">
        <w:rPr>
          <w:snapToGrid w:val="0"/>
        </w:rPr>
        <w:t xml:space="preserve">de mít v držení </w:t>
      </w:r>
      <w:r w:rsidRPr="006D6960">
        <w:rPr>
          <w:snapToGrid w:val="0"/>
        </w:rPr>
        <w:t>náhradní klíče k předmětu nájmu, pro případ náhlých havárií a pro příp</w:t>
      </w:r>
      <w:r w:rsidR="00E50E5B" w:rsidRPr="006D6960">
        <w:rPr>
          <w:snapToGrid w:val="0"/>
        </w:rPr>
        <w:t>ad ohrožení majetku státu</w:t>
      </w:r>
      <w:r w:rsidRPr="006D6960">
        <w:rPr>
          <w:snapToGrid w:val="0"/>
        </w:rPr>
        <w:t xml:space="preserve">, nebo ohrožení zdraví </w:t>
      </w:r>
      <w:r w:rsidR="00243AE1" w:rsidRPr="006D6960">
        <w:rPr>
          <w:snapToGrid w:val="0"/>
        </w:rPr>
        <w:t xml:space="preserve">a života (např. požár, povodeň </w:t>
      </w:r>
      <w:r w:rsidRPr="006D6960">
        <w:rPr>
          <w:snapToGrid w:val="0"/>
        </w:rPr>
        <w:t xml:space="preserve">apod.). Pronajímatel bude nájemce neprodleně informovat po takovém vstupu do předmětu nájmu, pokud nebylo možné nájemce (kontaktní osobu uvedenou v záhlaví smlouvy) informovat předem. </w:t>
      </w:r>
      <w:r w:rsidR="003052EC" w:rsidRPr="006D6960">
        <w:rPr>
          <w:snapToGrid w:val="0"/>
        </w:rPr>
        <w:t xml:space="preserve">O každé výměně zámků se nájemce zavazuje předem pronajímatele informovat a předat mu protokolárně náhradní sadu klíčů ve lhůtě </w:t>
      </w:r>
      <w:r w:rsidR="002E5977" w:rsidRPr="006D6960">
        <w:rPr>
          <w:snapToGrid w:val="0"/>
        </w:rPr>
        <w:t>pěti (</w:t>
      </w:r>
      <w:r w:rsidR="003052EC" w:rsidRPr="006D6960">
        <w:rPr>
          <w:snapToGrid w:val="0"/>
        </w:rPr>
        <w:t>5</w:t>
      </w:r>
      <w:r w:rsidR="002E5977" w:rsidRPr="006D6960">
        <w:rPr>
          <w:snapToGrid w:val="0"/>
        </w:rPr>
        <w:t>)</w:t>
      </w:r>
      <w:r w:rsidR="003052EC" w:rsidRPr="006D6960">
        <w:rPr>
          <w:snapToGrid w:val="0"/>
        </w:rPr>
        <w:t xml:space="preserve"> pracovních dnů od výměny zámků.</w:t>
      </w:r>
    </w:p>
    <w:p w14:paraId="6D266FB2" w14:textId="77777777" w:rsidR="006B4747" w:rsidRPr="006D6960" w:rsidRDefault="006B4747" w:rsidP="004777F7">
      <w:pPr>
        <w:pStyle w:val="Odstavecseseznamem"/>
        <w:widowControl w:val="0"/>
        <w:numPr>
          <w:ilvl w:val="0"/>
          <w:numId w:val="7"/>
        </w:numPr>
        <w:spacing w:after="120"/>
        <w:ind w:left="426" w:hanging="426"/>
        <w:contextualSpacing w:val="0"/>
        <w:jc w:val="both"/>
        <w:rPr>
          <w:b/>
          <w:bCs/>
        </w:rPr>
      </w:pPr>
      <w:r w:rsidRPr="006D6960">
        <w:t xml:space="preserve">Smluvní strany si ujednávají, že porušení shora uvedených povinností, závazků a ujednání je považováno za zvláště závažné porušení smluvních vztahů vyplývajících ze smlouvy. </w:t>
      </w:r>
    </w:p>
    <w:p w14:paraId="0B8A94A8" w14:textId="77777777" w:rsidR="004777F7" w:rsidRPr="006D6960" w:rsidRDefault="004777F7" w:rsidP="005930FB">
      <w:pPr>
        <w:spacing w:after="120"/>
        <w:ind w:right="420"/>
        <w:contextualSpacing/>
        <w:jc w:val="center"/>
        <w:rPr>
          <w:bCs/>
          <w:color w:val="auto"/>
          <w:highlight w:val="yellow"/>
        </w:rPr>
      </w:pPr>
    </w:p>
    <w:p w14:paraId="3DD1E453" w14:textId="10F7BFED" w:rsidR="00587B40" w:rsidRPr="006D6960" w:rsidRDefault="00AD0880" w:rsidP="005930FB">
      <w:pPr>
        <w:spacing w:after="120"/>
        <w:ind w:right="420"/>
        <w:contextualSpacing/>
        <w:jc w:val="center"/>
        <w:rPr>
          <w:bCs/>
          <w:color w:val="auto"/>
        </w:rPr>
      </w:pPr>
      <w:r w:rsidRPr="006D6960">
        <w:rPr>
          <w:bCs/>
          <w:color w:val="auto"/>
        </w:rPr>
        <w:t>Čl. V</w:t>
      </w:r>
      <w:r w:rsidR="00587B40" w:rsidRPr="006D6960">
        <w:rPr>
          <w:bCs/>
          <w:color w:val="auto"/>
        </w:rPr>
        <w:t xml:space="preserve"> </w:t>
      </w:r>
    </w:p>
    <w:p w14:paraId="3831270F" w14:textId="77777777" w:rsidR="00587B40" w:rsidRPr="006D6960" w:rsidRDefault="00587B40" w:rsidP="005930FB">
      <w:pPr>
        <w:spacing w:after="120"/>
        <w:ind w:right="420"/>
        <w:contextualSpacing/>
        <w:jc w:val="center"/>
        <w:rPr>
          <w:b/>
          <w:bCs/>
          <w:color w:val="auto"/>
        </w:rPr>
      </w:pPr>
      <w:r w:rsidRPr="006D6960">
        <w:rPr>
          <w:b/>
          <w:bCs/>
          <w:color w:val="auto"/>
        </w:rPr>
        <w:t xml:space="preserve">Zánik </w:t>
      </w:r>
      <w:r w:rsidR="00AD0880" w:rsidRPr="006D6960">
        <w:rPr>
          <w:b/>
          <w:bCs/>
          <w:color w:val="auto"/>
        </w:rPr>
        <w:t>a zrušení smlouvy</w:t>
      </w:r>
    </w:p>
    <w:p w14:paraId="50B43B4C" w14:textId="77777777" w:rsidR="00587B40" w:rsidRPr="006D6960" w:rsidRDefault="00F54A5B" w:rsidP="009752FF">
      <w:pPr>
        <w:pStyle w:val="Odstavecseseznamem"/>
        <w:widowControl w:val="0"/>
        <w:numPr>
          <w:ilvl w:val="0"/>
          <w:numId w:val="11"/>
        </w:numPr>
        <w:spacing w:after="120"/>
        <w:ind w:left="426" w:hanging="426"/>
        <w:contextualSpacing w:val="0"/>
        <w:jc w:val="both"/>
      </w:pPr>
      <w:r w:rsidRPr="006D6960">
        <w:t>S</w:t>
      </w:r>
      <w:r w:rsidR="00587B40" w:rsidRPr="006D6960">
        <w:t xml:space="preserve">mlouva </w:t>
      </w:r>
      <w:r w:rsidR="00AD0880" w:rsidRPr="006D6960">
        <w:t xml:space="preserve">zaniká </w:t>
      </w:r>
      <w:r w:rsidR="00587B40" w:rsidRPr="006D6960">
        <w:t>uplynutím doby, na níž byla sj</w:t>
      </w:r>
      <w:r w:rsidR="005930FB" w:rsidRPr="006D6960">
        <w:t>ednána podle Čl. II odst. 1)</w:t>
      </w:r>
      <w:r w:rsidR="00DB1163" w:rsidRPr="006D6960">
        <w:t xml:space="preserve"> </w:t>
      </w:r>
      <w:r w:rsidR="00587B40" w:rsidRPr="006D6960">
        <w:t>smlouvy.</w:t>
      </w:r>
    </w:p>
    <w:p w14:paraId="2D53AC13" w14:textId="77777777" w:rsidR="00587B40" w:rsidRPr="006D6960" w:rsidRDefault="00587B40" w:rsidP="009752FF">
      <w:pPr>
        <w:pStyle w:val="Odstavecseseznamem"/>
        <w:widowControl w:val="0"/>
        <w:numPr>
          <w:ilvl w:val="0"/>
          <w:numId w:val="11"/>
        </w:numPr>
        <w:spacing w:after="120"/>
        <w:ind w:left="426" w:hanging="426"/>
        <w:contextualSpacing w:val="0"/>
        <w:jc w:val="both"/>
      </w:pPr>
      <w:r w:rsidRPr="006D6960">
        <w:t xml:space="preserve">Smluvní strany jsou oprávněny smlouvu anebo jen její část rovněž </w:t>
      </w:r>
      <w:r w:rsidR="00AD0880" w:rsidRPr="006D6960">
        <w:t xml:space="preserve">zrušit </w:t>
      </w:r>
      <w:r w:rsidRPr="006D6960">
        <w:t xml:space="preserve">písemnou </w:t>
      </w:r>
      <w:r w:rsidRPr="006D6960">
        <w:lastRenderedPageBreak/>
        <w:t>dohodou smluvních stran.</w:t>
      </w:r>
    </w:p>
    <w:p w14:paraId="7DFD2A18" w14:textId="184273D4" w:rsidR="00F54A5B" w:rsidRPr="006D6960" w:rsidRDefault="00B14E39" w:rsidP="00E85983">
      <w:pPr>
        <w:pStyle w:val="Odstavecseseznamem"/>
        <w:widowControl w:val="0"/>
        <w:numPr>
          <w:ilvl w:val="0"/>
          <w:numId w:val="11"/>
        </w:numPr>
        <w:spacing w:after="120"/>
        <w:ind w:left="426" w:hanging="426"/>
        <w:contextualSpacing w:val="0"/>
        <w:jc w:val="both"/>
      </w:pPr>
      <w:r w:rsidRPr="006D6960">
        <w:t>Vedle případů uvedených v § 2308 a § 2309 občanského zákoníku, je k</w:t>
      </w:r>
      <w:r w:rsidR="00AD0880" w:rsidRPr="006D6960">
        <w:t>aždá ze smluvních stran oprávněná smlouvu zrušit</w:t>
      </w:r>
      <w:r w:rsidR="001E370D" w:rsidRPr="006D6960">
        <w:t xml:space="preserve"> výpovědí s výpovědní dobou </w:t>
      </w:r>
      <w:r w:rsidR="001765C5" w:rsidRPr="006D6960">
        <w:t xml:space="preserve">tři </w:t>
      </w:r>
      <w:r w:rsidR="001E370D" w:rsidRPr="006D6960">
        <w:t>(</w:t>
      </w:r>
      <w:r w:rsidR="001765C5" w:rsidRPr="006D6960">
        <w:t>3</w:t>
      </w:r>
      <w:r w:rsidR="001E370D" w:rsidRPr="006D6960">
        <w:t xml:space="preserve">) měsíce </w:t>
      </w:r>
      <w:r w:rsidR="00AD0880" w:rsidRPr="006D6960">
        <w:t>v případě, že druhá smluvní strana poruší své povinnosti vyplývající ze smlouvy zvláště závažným způsobem.</w:t>
      </w:r>
      <w:r w:rsidR="001E370D" w:rsidRPr="006D6960">
        <w:t xml:space="preserve"> Výpověď musí být odůvodněna. Počátek běhu výpovědní doby si smluvní strany sjednávají prvním dnem kalendářního měsíce následujícího po kalendářním měsíci, ve kterém byla doručena druhé smluvní straně. Výpověď </w:t>
      </w:r>
      <w:r w:rsidR="00841EE4" w:rsidRPr="006D6960">
        <w:t>se nedotýká nároku na náhradu újmy vzniklé porušením smlouvy ani dalších práv a povinností, z jejichž povahy plyne, že mají trvat i po ukončení smlouvy.</w:t>
      </w:r>
    </w:p>
    <w:p w14:paraId="204F6CCC" w14:textId="77777777" w:rsidR="001765C5" w:rsidRPr="006D6960" w:rsidRDefault="00587B40" w:rsidP="00E85983">
      <w:pPr>
        <w:pStyle w:val="Odstavecseseznamem"/>
        <w:widowControl w:val="0"/>
        <w:numPr>
          <w:ilvl w:val="0"/>
          <w:numId w:val="11"/>
        </w:numPr>
        <w:spacing w:after="120"/>
        <w:ind w:left="426" w:hanging="426"/>
        <w:contextualSpacing w:val="0"/>
        <w:jc w:val="both"/>
      </w:pPr>
      <w:r w:rsidRPr="006D6960">
        <w:t xml:space="preserve">Pronajímatel má právo smlouvu </w:t>
      </w:r>
      <w:r w:rsidR="00150CB9" w:rsidRPr="006D6960">
        <w:t>okamžitě ukončit</w:t>
      </w:r>
      <w:r w:rsidR="009A7749" w:rsidRPr="006D6960">
        <w:t xml:space="preserve"> výpovědí</w:t>
      </w:r>
      <w:r w:rsidRPr="006D6960">
        <w:t xml:space="preserve"> v případě, že předmět nájmu potřebuje k plnění úkolů v rámci své působnosti nebo stanoveného předmětu činnosti nebo v případě, že by smlouva nevedla k účelnějšímu nebo hospodárnějšímu využití předmětu nájmu při zachování jeho hlavního účelu v souladu s </w:t>
      </w:r>
      <w:proofErr w:type="spellStart"/>
      <w:r w:rsidRPr="006D6960">
        <w:t>ust</w:t>
      </w:r>
      <w:proofErr w:type="spellEnd"/>
      <w:r w:rsidRPr="006D6960">
        <w:t>. § 27 ZMS.</w:t>
      </w:r>
    </w:p>
    <w:p w14:paraId="4458D7B8" w14:textId="571F3A2C" w:rsidR="00B57F12" w:rsidRPr="006D6960" w:rsidRDefault="001765C5" w:rsidP="00E85983">
      <w:pPr>
        <w:pStyle w:val="Odstavecseseznamem"/>
        <w:widowControl w:val="0"/>
        <w:numPr>
          <w:ilvl w:val="0"/>
          <w:numId w:val="11"/>
        </w:numPr>
        <w:spacing w:after="120"/>
        <w:ind w:left="426" w:hanging="426"/>
        <w:contextualSpacing w:val="0"/>
        <w:jc w:val="both"/>
      </w:pPr>
      <w:r w:rsidRPr="006D6960">
        <w:t>Pronajímatel má právo odstoupit od smlouvy v př</w:t>
      </w:r>
      <w:r w:rsidR="00231A0F" w:rsidRPr="006D6960">
        <w:t>ípadě, že nájemce</w:t>
      </w:r>
      <w:r w:rsidR="00B57F12" w:rsidRPr="006D6960">
        <w:t>:</w:t>
      </w:r>
    </w:p>
    <w:p w14:paraId="096EF45F" w14:textId="25D67117" w:rsidR="00231A0F" w:rsidRPr="006D6960" w:rsidRDefault="00231A0F" w:rsidP="00501506">
      <w:pPr>
        <w:pStyle w:val="Odstavecseseznamem"/>
        <w:widowControl w:val="0"/>
        <w:numPr>
          <w:ilvl w:val="1"/>
          <w:numId w:val="11"/>
        </w:numPr>
        <w:spacing w:after="120"/>
        <w:ind w:left="851" w:hanging="284"/>
        <w:contextualSpacing w:val="0"/>
        <w:jc w:val="both"/>
      </w:pPr>
      <w:r w:rsidRPr="006D6960">
        <w:t xml:space="preserve">neuzavře bez zbytečného odkladu nájemní smlouvu na provoz bistra v Hostivaři </w:t>
      </w:r>
      <w:r w:rsidR="00BD5A49" w:rsidRPr="006D6960">
        <w:t>dle ujednání dle</w:t>
      </w:r>
      <w:r w:rsidRPr="006D6960">
        <w:t> čl. VII smlouvy;</w:t>
      </w:r>
    </w:p>
    <w:p w14:paraId="5E566F10" w14:textId="1CC9EBFC" w:rsidR="00B57F12" w:rsidRPr="006D6960" w:rsidRDefault="00231A0F" w:rsidP="00501506">
      <w:pPr>
        <w:pStyle w:val="Odstavecseseznamem"/>
        <w:widowControl w:val="0"/>
        <w:numPr>
          <w:ilvl w:val="1"/>
          <w:numId w:val="11"/>
        </w:numPr>
        <w:spacing w:after="120"/>
        <w:ind w:left="851" w:hanging="284"/>
        <w:contextualSpacing w:val="0"/>
        <w:jc w:val="both"/>
      </w:pPr>
      <w:r w:rsidRPr="006D6960">
        <w:t xml:space="preserve">nebude </w:t>
      </w:r>
      <w:r w:rsidR="00E85983" w:rsidRPr="006D6960">
        <w:t>po dobu delší než pět (5) pracovních dnů provozovat bistro či</w:t>
      </w:r>
      <w:r w:rsidR="00243AE1" w:rsidRPr="006D6960">
        <w:t xml:space="preserve"> minimální </w:t>
      </w:r>
      <w:r w:rsidR="00E85983" w:rsidRPr="006D6960">
        <w:t>nabídka bistra nebude v souladu s</w:t>
      </w:r>
      <w:r w:rsidR="00E84248" w:rsidRPr="006D6960">
        <w:t> ujednáním dle přílohy č. 3 smlouvy,</w:t>
      </w:r>
      <w:r w:rsidR="00E85983" w:rsidRPr="006D6960">
        <w:t xml:space="preserve"> nebo</w:t>
      </w:r>
    </w:p>
    <w:p w14:paraId="47B5699A" w14:textId="429496B5" w:rsidR="00B57F12" w:rsidRPr="006D6960" w:rsidRDefault="00E85983" w:rsidP="00501506">
      <w:pPr>
        <w:pStyle w:val="Odstavecseseznamem"/>
        <w:widowControl w:val="0"/>
        <w:numPr>
          <w:ilvl w:val="1"/>
          <w:numId w:val="11"/>
        </w:numPr>
        <w:spacing w:after="120"/>
        <w:ind w:left="851" w:hanging="284"/>
        <w:contextualSpacing w:val="0"/>
        <w:jc w:val="both"/>
      </w:pPr>
      <w:r w:rsidRPr="006D6960">
        <w:t xml:space="preserve">součet </w:t>
      </w:r>
      <w:r w:rsidR="00B57F12" w:rsidRPr="006D6960">
        <w:t xml:space="preserve">pracovních </w:t>
      </w:r>
      <w:r w:rsidRPr="006D6960">
        <w:t>dnů, kdy nebude bistro v</w:t>
      </w:r>
      <w:r w:rsidR="00BB7829" w:rsidRPr="006D6960">
        <w:t> </w:t>
      </w:r>
      <w:r w:rsidRPr="006D6960">
        <w:t>provozu</w:t>
      </w:r>
      <w:r w:rsidR="00BB7829" w:rsidRPr="006D6960">
        <w:t>,</w:t>
      </w:r>
      <w:r w:rsidRPr="006D6960">
        <w:t xml:space="preserve"> či </w:t>
      </w:r>
      <w:r w:rsidR="00243AE1" w:rsidRPr="006D6960">
        <w:t xml:space="preserve">minimální </w:t>
      </w:r>
      <w:r w:rsidRPr="006D6960">
        <w:t>nabídka nebude</w:t>
      </w:r>
      <w:r w:rsidR="00243AE1" w:rsidRPr="006D6960">
        <w:t xml:space="preserve"> v souladu s ujednání </w:t>
      </w:r>
      <w:r w:rsidR="00E84248" w:rsidRPr="006D6960">
        <w:t>dle přílohy č. 3 smlouvy</w:t>
      </w:r>
      <w:r w:rsidR="00BB7829" w:rsidRPr="006D6960">
        <w:t>,</w:t>
      </w:r>
      <w:r w:rsidRPr="006D6960">
        <w:t xml:space="preserve"> přesáhne </w:t>
      </w:r>
      <w:r w:rsidR="00B57F12" w:rsidRPr="006D6960">
        <w:t xml:space="preserve">počet </w:t>
      </w:r>
      <w:r w:rsidRPr="006D6960">
        <w:t>dvacet (20)</w:t>
      </w:r>
      <w:r w:rsidR="00B57F12" w:rsidRPr="006D6960">
        <w:t>.</w:t>
      </w:r>
    </w:p>
    <w:p w14:paraId="095EF144" w14:textId="497357BE" w:rsidR="00501506" w:rsidRPr="006D6960" w:rsidRDefault="00501506" w:rsidP="00501506">
      <w:pPr>
        <w:spacing w:after="120"/>
        <w:ind w:left="426"/>
        <w:jc w:val="both"/>
      </w:pPr>
      <w:r w:rsidRPr="006D6960">
        <w:t>Odstoupení od smlouvy je účinné okamžikem doručení písemného oznámení o odstoupení uvádějícího důvod odstoupení druhé smluvní straně. Odstoupení od smlouvy se nedotýká nároku na zaplacení smluvní pokuty, nároku na náhradu újmy vzniklé porušením smlouvy ani závazku mlčenlivosti poskytovatele, ani dalších práv a povinností, z jejichž povahy plyne, že mají trvat i po ukončení smlouvy.</w:t>
      </w:r>
    </w:p>
    <w:p w14:paraId="4ED95533" w14:textId="77777777" w:rsidR="00BF607C" w:rsidRPr="006D6960" w:rsidRDefault="00BF607C" w:rsidP="00BF607C">
      <w:pPr>
        <w:pStyle w:val="Odstavecseseznamem"/>
        <w:widowControl w:val="0"/>
        <w:spacing w:after="120"/>
        <w:ind w:left="426"/>
        <w:contextualSpacing w:val="0"/>
        <w:jc w:val="both"/>
      </w:pPr>
    </w:p>
    <w:p w14:paraId="1C36BE5A" w14:textId="67C104DA" w:rsidR="00BF607C" w:rsidRPr="006D6960" w:rsidRDefault="00BF607C" w:rsidP="00BF607C">
      <w:pPr>
        <w:pStyle w:val="Odstavecseseznamem"/>
        <w:spacing w:after="120"/>
        <w:ind w:left="360" w:right="420"/>
        <w:jc w:val="center"/>
        <w:rPr>
          <w:bCs/>
        </w:rPr>
      </w:pPr>
      <w:r w:rsidRPr="006D6960">
        <w:rPr>
          <w:bCs/>
        </w:rPr>
        <w:t>Čl. VI</w:t>
      </w:r>
    </w:p>
    <w:p w14:paraId="6E6F05F0" w14:textId="4A012ED7" w:rsidR="00B57F12" w:rsidRPr="006D6960" w:rsidRDefault="00B57F12" w:rsidP="00B57F12">
      <w:pPr>
        <w:pStyle w:val="Odstavecseseznamem"/>
        <w:widowControl w:val="0"/>
        <w:spacing w:after="120"/>
        <w:ind w:left="0"/>
        <w:contextualSpacing w:val="0"/>
        <w:jc w:val="center"/>
        <w:rPr>
          <w:b/>
        </w:rPr>
      </w:pPr>
      <w:r w:rsidRPr="006D6960">
        <w:rPr>
          <w:b/>
        </w:rPr>
        <w:t>Sankce</w:t>
      </w:r>
    </w:p>
    <w:p w14:paraId="265A96B5" w14:textId="74B211E9" w:rsidR="00B57F12" w:rsidRPr="006D6960" w:rsidRDefault="00B57F12" w:rsidP="00231A0F">
      <w:pPr>
        <w:pStyle w:val="Odstavecseseznamem"/>
        <w:numPr>
          <w:ilvl w:val="0"/>
          <w:numId w:val="30"/>
        </w:numPr>
        <w:spacing w:after="120"/>
        <w:ind w:left="426" w:right="-6" w:hanging="425"/>
        <w:contextualSpacing w:val="0"/>
        <w:jc w:val="both"/>
      </w:pPr>
      <w:r w:rsidRPr="006D6960">
        <w:t xml:space="preserve">V případě prodlení s vyklizením jakékoliv části předmětu nájmu je pronajímatel oprávněn požadovat po nájemci úhradu smluvní pokutu ve výši 5.000,- Kč za každý i jen započatý den prodlení. </w:t>
      </w:r>
    </w:p>
    <w:p w14:paraId="57451439" w14:textId="156C6CCB" w:rsidR="00B57F12" w:rsidRPr="006D6960" w:rsidRDefault="00B57F12" w:rsidP="00B57F12">
      <w:pPr>
        <w:pStyle w:val="Odstavecseseznamem"/>
        <w:numPr>
          <w:ilvl w:val="0"/>
          <w:numId w:val="30"/>
        </w:numPr>
        <w:spacing w:after="120"/>
        <w:ind w:left="425" w:hanging="425"/>
        <w:contextualSpacing w:val="0"/>
        <w:jc w:val="both"/>
      </w:pPr>
      <w:r w:rsidRPr="006D6960">
        <w:t>Za každý</w:t>
      </w:r>
      <w:r w:rsidR="00EC0E6B" w:rsidRPr="006D6960">
        <w:t xml:space="preserve"> jeden (1) </w:t>
      </w:r>
      <w:r w:rsidRPr="006D6960">
        <w:t xml:space="preserve">pracovní den, kdy nebude bistro vinou nájemce v provozu či </w:t>
      </w:r>
      <w:r w:rsidR="00EC0E6B" w:rsidRPr="006D6960">
        <w:t xml:space="preserve">minimální </w:t>
      </w:r>
      <w:r w:rsidRPr="006D6960">
        <w:t>nabídka bistra nebude v souladu s</w:t>
      </w:r>
      <w:r w:rsidR="00E84248" w:rsidRPr="006D6960">
        <w:t> ujednání dle přílohy č. 3 smlouvy</w:t>
      </w:r>
      <w:r w:rsidRPr="006D6960">
        <w:t xml:space="preserve">, je pronajímatel oprávněn požadovat po nájemci úhradu smluvní pokuty ve výši </w:t>
      </w:r>
      <w:r w:rsidR="00E84248" w:rsidRPr="006D6960">
        <w:t xml:space="preserve">1.000,- </w:t>
      </w:r>
      <w:r w:rsidRPr="006D6960">
        <w:t xml:space="preserve">Kč.  </w:t>
      </w:r>
    </w:p>
    <w:p w14:paraId="2A6EBCC8" w14:textId="1B894B44" w:rsidR="00B57F12" w:rsidRPr="006D6960" w:rsidRDefault="00B57F12" w:rsidP="00B57F12">
      <w:pPr>
        <w:pStyle w:val="Odstavecseseznamem"/>
        <w:widowControl w:val="0"/>
        <w:numPr>
          <w:ilvl w:val="0"/>
          <w:numId w:val="30"/>
        </w:numPr>
        <w:spacing w:after="120"/>
        <w:ind w:left="425" w:hanging="425"/>
        <w:contextualSpacing w:val="0"/>
        <w:jc w:val="both"/>
        <w:rPr>
          <w:b/>
        </w:rPr>
      </w:pPr>
      <w:r w:rsidRPr="006D6960">
        <w:t xml:space="preserve">Smluvní pokuty jsou splatné na základě písemné výzvy pronajímatele zaslané nájemci na jeho adresu uvedenou v záhlaví smlouvy. Zaplacení smluvní pokuty nezbavuje nájemce odpovědnosti za škodu, která nesplněním jeho povinnosti vznikla třetí osobě či pronajímateli </w:t>
      </w:r>
      <w:r w:rsidRPr="006D6960">
        <w:rPr>
          <w:snapToGrid w:val="0"/>
        </w:rPr>
        <w:t>(smluvní strany si pro účely smlouvy výslovně vylučují použití ustanovení § 2050 občanského zákoníku).</w:t>
      </w:r>
      <w:r w:rsidRPr="006D6960">
        <w:t xml:space="preserve">  </w:t>
      </w:r>
    </w:p>
    <w:p w14:paraId="7D192AD1" w14:textId="1517A99E" w:rsidR="00E84248" w:rsidRPr="006D6960" w:rsidRDefault="00E84248" w:rsidP="00E84248">
      <w:pPr>
        <w:spacing w:after="120"/>
        <w:jc w:val="both"/>
        <w:rPr>
          <w:b/>
        </w:rPr>
      </w:pPr>
    </w:p>
    <w:p w14:paraId="066D04E4" w14:textId="5E9E0235" w:rsidR="00E84248" w:rsidRPr="006D6960" w:rsidRDefault="00E84248" w:rsidP="00E84248">
      <w:pPr>
        <w:pStyle w:val="Odstavecseseznamem"/>
        <w:spacing w:after="120"/>
        <w:ind w:left="360" w:right="420"/>
        <w:jc w:val="center"/>
        <w:rPr>
          <w:bCs/>
        </w:rPr>
      </w:pPr>
      <w:r w:rsidRPr="006D6960">
        <w:rPr>
          <w:bCs/>
        </w:rPr>
        <w:t>Čl. VII</w:t>
      </w:r>
    </w:p>
    <w:p w14:paraId="1F6164F7" w14:textId="005D3B26" w:rsidR="00E84248" w:rsidRPr="006D6960" w:rsidRDefault="00E84248" w:rsidP="00E84248">
      <w:pPr>
        <w:pStyle w:val="Odstavecseseznamem"/>
        <w:widowControl w:val="0"/>
        <w:spacing w:after="120"/>
        <w:ind w:left="0"/>
        <w:contextualSpacing w:val="0"/>
        <w:jc w:val="center"/>
        <w:rPr>
          <w:b/>
        </w:rPr>
      </w:pPr>
      <w:r w:rsidRPr="006D6960">
        <w:rPr>
          <w:b/>
        </w:rPr>
        <w:t>Ujednání Bis</w:t>
      </w:r>
      <w:bookmarkStart w:id="1" w:name="_GoBack"/>
      <w:bookmarkEnd w:id="1"/>
      <w:r w:rsidRPr="006D6960">
        <w:rPr>
          <w:b/>
        </w:rPr>
        <w:t>tro Hostivař</w:t>
      </w:r>
    </w:p>
    <w:p w14:paraId="7A55A47F" w14:textId="7F6AF1B4" w:rsidR="00231A0F" w:rsidRPr="006D6960" w:rsidRDefault="00231A0F" w:rsidP="00231A0F">
      <w:pPr>
        <w:widowControl/>
        <w:numPr>
          <w:ilvl w:val="0"/>
          <w:numId w:val="34"/>
        </w:numPr>
        <w:autoSpaceDE w:val="0"/>
        <w:autoSpaceDN w:val="0"/>
        <w:adjustRightInd w:val="0"/>
        <w:spacing w:after="120"/>
        <w:ind w:left="426" w:hanging="426"/>
        <w:jc w:val="both"/>
        <w:rPr>
          <w:color w:val="auto"/>
        </w:rPr>
      </w:pPr>
      <w:r w:rsidRPr="006D6960">
        <w:rPr>
          <w:color w:val="auto"/>
        </w:rPr>
        <w:t xml:space="preserve">Pronajímatel je příslušný hospodařit rovněž s majetkem České republiky nacházejícím se na adrese 102 00 Praha 15, Hostivař, Sodomkova 1146/2 v katastrálním území Hostivař, </w:t>
      </w:r>
      <w:r w:rsidRPr="006D6960">
        <w:rPr>
          <w:color w:val="auto"/>
        </w:rPr>
        <w:lastRenderedPageBreak/>
        <w:t xml:space="preserve">na pozemku </w:t>
      </w:r>
      <w:proofErr w:type="spellStart"/>
      <w:r w:rsidRPr="006D6960">
        <w:rPr>
          <w:color w:val="auto"/>
        </w:rPr>
        <w:t>parc</w:t>
      </w:r>
      <w:proofErr w:type="spellEnd"/>
      <w:r w:rsidRPr="006D6960">
        <w:rPr>
          <w:color w:val="auto"/>
        </w:rPr>
        <w:t xml:space="preserve">. č. 1680/10, jehož součástí je stavba, jak je zapsáno na listu vlastnictví č. 61 vedeném Katastrálním úřadem pro hlavní město Prahu, Katastrální pracoviště Praha, konkrétně k </w:t>
      </w:r>
      <w:r w:rsidRPr="006D6960">
        <w:t>nebytovému prostoru situovanému v budově č.p. 1146/2 o celkové výměře 288,66m</w:t>
      </w:r>
      <w:r w:rsidRPr="006D6960">
        <w:rPr>
          <w:vertAlign w:val="superscript"/>
        </w:rPr>
        <w:t>2</w:t>
      </w:r>
      <w:r w:rsidRPr="006D6960">
        <w:t xml:space="preserve">, který byl </w:t>
      </w:r>
      <w:r w:rsidR="00DB0094">
        <w:t>z</w:t>
      </w:r>
      <w:r w:rsidRPr="006D6960">
        <w:t>kolaudován pro provoz stravovacího zařízení.</w:t>
      </w:r>
    </w:p>
    <w:p w14:paraId="47D2C8B9" w14:textId="3A9D1E41" w:rsidR="00E84248" w:rsidRPr="006D6960" w:rsidRDefault="00231A0F" w:rsidP="00231A0F">
      <w:pPr>
        <w:widowControl/>
        <w:numPr>
          <w:ilvl w:val="0"/>
          <w:numId w:val="34"/>
        </w:numPr>
        <w:autoSpaceDE w:val="0"/>
        <w:autoSpaceDN w:val="0"/>
        <w:adjustRightInd w:val="0"/>
        <w:spacing w:after="120"/>
        <w:ind w:left="426" w:hanging="426"/>
        <w:jc w:val="both"/>
        <w:rPr>
          <w:color w:val="auto"/>
        </w:rPr>
      </w:pPr>
      <w:r w:rsidRPr="006D6960">
        <w:t>Ve snaze pronajímatele sjednotit provoz bistra v areálu Klementina a provoz bistra v areálu v Hostivaři se nájemce zavazuje, že po ukončení nájemní smlouvy, a to z jakéhokoliv důvodu, se stávajícím provozovatel bistra v Hostivaři (smlouva uzavřena na dobu určitou do 31. 12. 2024) uzavře bez zbytečného odkladu k výzvě pronajímatele nájemní smlouvu i na provoz bistra v Hostivaři, a to za obdobných podmínek jako u nájemní smlouvy na bistr</w:t>
      </w:r>
      <w:r w:rsidR="001D42C3">
        <w:t>o</w:t>
      </w:r>
      <w:r w:rsidRPr="006D6960">
        <w:t xml:space="preserve"> v Klementinu. </w:t>
      </w:r>
      <w:r w:rsidR="00BD5A49" w:rsidRPr="006D6960">
        <w:t xml:space="preserve">Půdorysné plánky, </w:t>
      </w:r>
      <w:r w:rsidRPr="006D6960">
        <w:t xml:space="preserve">seznam movitého vybavení bistra </w:t>
      </w:r>
      <w:r w:rsidR="00BD5A49" w:rsidRPr="006D6960">
        <w:t>v Hostivaři a odlišné podmínky provozu tvoří přílohu č. 4 smlouvy.</w:t>
      </w:r>
    </w:p>
    <w:p w14:paraId="7444C8B6" w14:textId="74E7173B" w:rsidR="00587B40" w:rsidRPr="006D6960" w:rsidRDefault="00784A96" w:rsidP="00BF607C">
      <w:pPr>
        <w:spacing w:after="120"/>
        <w:jc w:val="both"/>
      </w:pPr>
      <w:r w:rsidRPr="006D6960">
        <w:t xml:space="preserve"> </w:t>
      </w:r>
    </w:p>
    <w:p w14:paraId="3AC228D1" w14:textId="7432CF96" w:rsidR="00587B40" w:rsidRPr="006D6960" w:rsidRDefault="00E84248" w:rsidP="005930FB">
      <w:pPr>
        <w:spacing w:after="120"/>
        <w:ind w:right="420"/>
        <w:contextualSpacing/>
        <w:jc w:val="center"/>
        <w:rPr>
          <w:bCs/>
          <w:color w:val="auto"/>
        </w:rPr>
      </w:pPr>
      <w:r w:rsidRPr="006D6960">
        <w:rPr>
          <w:bCs/>
          <w:color w:val="auto"/>
        </w:rPr>
        <w:t>Čl. VIII</w:t>
      </w:r>
    </w:p>
    <w:p w14:paraId="45A4A0CF" w14:textId="77777777" w:rsidR="00587B40" w:rsidRPr="006D6960" w:rsidRDefault="00587B40" w:rsidP="005930FB">
      <w:pPr>
        <w:spacing w:after="120"/>
        <w:ind w:right="420"/>
        <w:contextualSpacing/>
        <w:jc w:val="center"/>
        <w:rPr>
          <w:b/>
          <w:bCs/>
          <w:color w:val="auto"/>
        </w:rPr>
      </w:pPr>
      <w:r w:rsidRPr="006D6960">
        <w:rPr>
          <w:b/>
          <w:bCs/>
          <w:color w:val="auto"/>
        </w:rPr>
        <w:t>Závěrečná ustanovení</w:t>
      </w:r>
    </w:p>
    <w:p w14:paraId="57B9F898" w14:textId="77777777" w:rsidR="00587B40" w:rsidRPr="006D6960" w:rsidRDefault="000563EB"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S</w:t>
      </w:r>
      <w:r w:rsidR="00587B40" w:rsidRPr="006D6960">
        <w:t>mlouva se řídí právním řádem České republiky.</w:t>
      </w:r>
    </w:p>
    <w:p w14:paraId="1482BF6E" w14:textId="77777777" w:rsidR="00587B40" w:rsidRPr="006D6960" w:rsidRDefault="00587B40"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Ukáže-li se některé ustanovení smlouvy zdánlivým (nicotným), posoudí se vliv takového ustanovení smlouvy obdobně podle § 576 občanského zákoníku.</w:t>
      </w:r>
    </w:p>
    <w:p w14:paraId="76F69B20" w14:textId="77777777" w:rsidR="00587B40" w:rsidRPr="006D6960" w:rsidRDefault="00587B40"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Pronajímatel a nájemce si výslovně sjednávají</w:t>
      </w:r>
      <w:r w:rsidRPr="006D6960">
        <w:rPr>
          <w:rFonts w:eastAsia="TimesNewRomanPSMT"/>
        </w:rPr>
        <w:t xml:space="preserve"> zákaz postupování pohledávek z</w:t>
      </w:r>
      <w:r w:rsidR="000563EB" w:rsidRPr="006D6960">
        <w:rPr>
          <w:rFonts w:eastAsia="TimesNewRomanPSMT"/>
        </w:rPr>
        <w:t xml:space="preserve">e </w:t>
      </w:r>
      <w:r w:rsidRPr="006D6960">
        <w:rPr>
          <w:rFonts w:eastAsia="TimesNewRomanPSMT"/>
        </w:rPr>
        <w:t>smlouvy (§ 1881 občanského zákoníku) na třetí osoby a dále zákaz postupování práv a povinností z</w:t>
      </w:r>
      <w:r w:rsidR="000563EB" w:rsidRPr="006D6960">
        <w:rPr>
          <w:rFonts w:eastAsia="TimesNewRomanPSMT"/>
        </w:rPr>
        <w:t xml:space="preserve">e </w:t>
      </w:r>
      <w:r w:rsidRPr="006D6960">
        <w:rPr>
          <w:rFonts w:eastAsia="TimesNewRomanPSMT"/>
        </w:rPr>
        <w:t>smlouvy nebo její části (§ 1895 občanského zákoníku) na třetí osoby.</w:t>
      </w:r>
    </w:p>
    <w:p w14:paraId="31023248" w14:textId="572343F2" w:rsidR="00587B40" w:rsidRPr="006D6960" w:rsidRDefault="005930FB"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Adresami pro doručování projevů vůle mezi smluvními stranami jsou adresy uvedené v</w:t>
      </w:r>
      <w:r w:rsidR="000563EB" w:rsidRPr="006D6960">
        <w:t> </w:t>
      </w:r>
      <w:r w:rsidRPr="006D6960">
        <w:t>záhlaví</w:t>
      </w:r>
      <w:r w:rsidR="000563EB" w:rsidRPr="006D6960">
        <w:t xml:space="preserve"> </w:t>
      </w:r>
      <w:r w:rsidRPr="006D6960">
        <w:t>smlouvy. Za řádné a účinné doručení písemných projevů vůle týkajících se vztahů a nároků vzniklých z</w:t>
      </w:r>
      <w:r w:rsidR="000563EB" w:rsidRPr="006D6960">
        <w:t xml:space="preserve">e </w:t>
      </w:r>
      <w:r w:rsidRPr="006D6960">
        <w:t>smlouvy se považuje i případ, kdy dojde k tzv. závadám při doručování nájemci vykazovaným subjektem oprávněným k poštovní přepravě (zejm. nevyzvednutí si zásilky adresátem, neznámost nebo nemožnost kontaktovat adresáta na uvedené adrese apod.). V takových případech se za okamžik řádného doručení projevu vůle pro účely smlouvy považuje desátý (10.) den následující po prvním pokusu o doručení projevu vůle adresátovi. Ujednání sm</w:t>
      </w:r>
      <w:r w:rsidR="006B4747" w:rsidRPr="006D6960">
        <w:t>luvních stran dle Čl. III</w:t>
      </w:r>
      <w:r w:rsidR="00DB1163" w:rsidRPr="006D6960">
        <w:t xml:space="preserve"> odst. </w:t>
      </w:r>
      <w:r w:rsidR="006B4747" w:rsidRPr="006D6960">
        <w:t>4</w:t>
      </w:r>
      <w:r w:rsidRPr="006D6960">
        <w:t xml:space="preserve">) </w:t>
      </w:r>
      <w:r w:rsidR="009A3DB6" w:rsidRPr="006D6960">
        <w:t xml:space="preserve">a 6) </w:t>
      </w:r>
      <w:r w:rsidRPr="006D6960">
        <w:t>zůstává nedotčeno.</w:t>
      </w:r>
    </w:p>
    <w:p w14:paraId="3C4FAF20" w14:textId="74650FD3" w:rsidR="005930FB" w:rsidRPr="006D6960" w:rsidRDefault="005930FB"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Smluvní strany si sjednávají oprávnění pronajímatele zpracovávat a poskytovat informace v souvislosti s plněním na základě smlouvy pro účely plnění zákonných povinností Národní knihovny České republiky (účetní a daňové účely, finanční a veřejnosprávní kontroly dle zákona č. 320/2001 Sb., o finanční kontrole, ve znění prováděcích předpisů, dále kontroly dle zákona č. 255/2012 Sb. o kontrole, plnění povinností dle ZMS, zajištění ochrany osob a majetku mj. ve smyslu přílohy č. 4 k nařízení Vlády ČR č. 522/2005 Sb., obsahující seznam utajovaných informací v oblasti působnosti Ministerstva kultury, plnění povinností dle zákona č. 340/2015 Sb., o zvláštních podmínkách účinnosti některých smluv, uveřejňování těchto smluv a o registru smluv, ve znění pozdějších předpisů (dále jen „zákon o registru smluv“), jakož i pro statistické účely a plnění povinností uložených pronajímateli dalšími právními předpisy.</w:t>
      </w:r>
    </w:p>
    <w:p w14:paraId="57FE3697" w14:textId="77777777" w:rsidR="00DB1163" w:rsidRPr="006D6960" w:rsidRDefault="000563EB"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 xml:space="preserve">Smluvní strany </w:t>
      </w:r>
      <w:r w:rsidR="00DB1163" w:rsidRPr="006D6960">
        <w:t>prohlašují, že pokud si navzájem a v nezbytném rozsahu, ve snaze zajistit řádné plnění závazků z</w:t>
      </w:r>
      <w:r w:rsidRPr="006D6960">
        <w:t xml:space="preserve">e </w:t>
      </w:r>
      <w:r w:rsidR="00DB1163" w:rsidRPr="006D6960">
        <w:t xml:space="preserve">smlouvy poskytnou osobní údaje fyzických osob, tak obě smluvní strany jako správci osobních údajů zaručují, že takové osobní údaje budou evidovat, uchovávat a zpracovávat pouze za účelem plnění smluvních ujednání smlouvy, v souladu s článkem 6. odst. (1) písm. b) Nařízení Evropského parlamentu a Rady Evropské unie 2016/679 ze dne 27. dubna 2016, o ochraně fyzických osob v souvislosti se zpracováním </w:t>
      </w:r>
      <w:r w:rsidR="00DB1163" w:rsidRPr="006D6960">
        <w:lastRenderedPageBreak/>
        <w:t xml:space="preserve">osobních údajů a o volném pohybu těchto údajů a o zrušení směrnice 95/46/ES (GDPR - General Data </w:t>
      </w:r>
      <w:proofErr w:type="spellStart"/>
      <w:r w:rsidR="00DB1163" w:rsidRPr="006D6960">
        <w:t>Protection</w:t>
      </w:r>
      <w:proofErr w:type="spellEnd"/>
      <w:r w:rsidR="00DB1163" w:rsidRPr="006D6960">
        <w:t xml:space="preserve"> </w:t>
      </w:r>
      <w:proofErr w:type="spellStart"/>
      <w:r w:rsidR="00DB1163" w:rsidRPr="006D6960">
        <w:t>Regulation</w:t>
      </w:r>
      <w:proofErr w:type="spellEnd"/>
      <w:r w:rsidR="00DB1163" w:rsidRPr="006D6960">
        <w:t>) a zákonem č. 110/2019 Sb., o zpracování osobních údajů, ve znění pozdějších předpisů.</w:t>
      </w:r>
    </w:p>
    <w:p w14:paraId="4E812223" w14:textId="77777777" w:rsidR="00587B40" w:rsidRPr="006D6960" w:rsidRDefault="006B4747"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S</w:t>
      </w:r>
      <w:r w:rsidR="00587B40" w:rsidRPr="006D6960">
        <w:t>mlouvu mohou smluvní strany měnit a doplňovat výhradně vzestupně číslovanými písemnými dodatky, podepsanými oběma smluvními stranami.</w:t>
      </w:r>
    </w:p>
    <w:p w14:paraId="4B07660A" w14:textId="457A49A7" w:rsidR="00587B40" w:rsidRPr="006D6960" w:rsidRDefault="00BB7829"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 xml:space="preserve">Smluvní strany </w:t>
      </w:r>
      <w:r w:rsidR="00587B40" w:rsidRPr="006D6960">
        <w:t>se zavazují řešit veškeré své případné spory vzešlé nebo související s</w:t>
      </w:r>
      <w:r w:rsidR="006B4747" w:rsidRPr="006D6960">
        <w:t xml:space="preserve">e </w:t>
      </w:r>
      <w:r w:rsidR="00587B40" w:rsidRPr="006D6960">
        <w:t xml:space="preserve">smlouvou přednostně mimosoudní cestou, přičemž se za tímto účelem zavazují poskytnout si navzájem potřebnou součinnost. </w:t>
      </w:r>
    </w:p>
    <w:p w14:paraId="75E278DA" w14:textId="77777777" w:rsidR="00587B40" w:rsidRPr="006D6960" w:rsidRDefault="00587B40"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 xml:space="preserve">Smlouva je vyhotovena ve čtyřech (4) originálech, z nichž pronajímatel obdrží tři (3) vyhotovení a nájemce obdrží jedno (1) vyhotovení. </w:t>
      </w:r>
    </w:p>
    <w:p w14:paraId="0C4340A1" w14:textId="77777777" w:rsidR="00925DEB" w:rsidRPr="006D6960" w:rsidRDefault="00925DEB"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Smluvní strany berou na vědomí a výslovně souhlasí s tím, že smlouva včetně případných dodatků bude uveřejněna v registru smluv v souladu se zákonem o registru smluv. Uveřejnění</w:t>
      </w:r>
      <w:r w:rsidR="006B4747" w:rsidRPr="006D6960">
        <w:t xml:space="preserve"> </w:t>
      </w:r>
      <w:r w:rsidRPr="006D6960">
        <w:t>smlouvy se zavazuje provést pronajímatel, přičemž smluvní strany se zavazují si navzájem bezodkladně předat informace o datu uzavření smlouvy ze strany každé z nich.</w:t>
      </w:r>
    </w:p>
    <w:p w14:paraId="0B1316AA" w14:textId="2A8694E7" w:rsidR="00925DEB" w:rsidRPr="006D6960" w:rsidRDefault="00925DEB"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 xml:space="preserve">Smlouva nabývá platnosti dnem jejího podpisu oběma smluvními stranami. </w:t>
      </w:r>
    </w:p>
    <w:p w14:paraId="765937BE" w14:textId="77777777" w:rsidR="00587B40" w:rsidRPr="006D6960" w:rsidRDefault="00587B40"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Smluvní strany shodně prohlašují, že smlouva, ani její přílohy, neobsahují žádné informace nebo skutečnosti, které smluvní strany nebo i jen jedna z nich považují za obchodní tajemství ve smyslu § 504 občanského zákoníku.</w:t>
      </w:r>
    </w:p>
    <w:p w14:paraId="57BC78DF" w14:textId="77777777" w:rsidR="00587B40" w:rsidRPr="006D6960" w:rsidRDefault="00587B40"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rPr>
          <w:bCs/>
        </w:rPr>
        <w:t>Smluvní strany prohlašují, že jsou způsobilé uzavřít smlouvu, stejně jako jsou způsobilé nabývat v rámci zákona vlastním právním jednáním práva a povinnosti.</w:t>
      </w:r>
    </w:p>
    <w:p w14:paraId="7475DECC" w14:textId="77777777" w:rsidR="00587B40" w:rsidRPr="006D6960" w:rsidRDefault="00587B40" w:rsidP="000563EB">
      <w:pPr>
        <w:pStyle w:val="Odstavecseseznamem"/>
        <w:widowControl w:val="0"/>
        <w:numPr>
          <w:ilvl w:val="0"/>
          <w:numId w:val="12"/>
        </w:numPr>
        <w:autoSpaceDE w:val="0"/>
        <w:autoSpaceDN w:val="0"/>
        <w:adjustRightInd w:val="0"/>
        <w:spacing w:after="120"/>
        <w:ind w:left="426" w:hanging="426"/>
        <w:contextualSpacing w:val="0"/>
        <w:jc w:val="both"/>
      </w:pPr>
      <w:r w:rsidRPr="006D6960">
        <w:t xml:space="preserve">Smluvní strany prohlašují, že smlouva byla uzavřena na základě jejich pravé, svobodné vůle, prosté omylu, že se s obsahem smlouvy seznámily, souhlasí s ním a na důkaz toho připojují své podpisy. </w:t>
      </w:r>
    </w:p>
    <w:p w14:paraId="68F12581" w14:textId="77777777" w:rsidR="00587B40" w:rsidRPr="006D6960" w:rsidRDefault="00587B40" w:rsidP="00587B40">
      <w:pPr>
        <w:ind w:right="420"/>
        <w:jc w:val="center"/>
        <w:rPr>
          <w:bCs/>
          <w:color w:val="auto"/>
          <w:highlight w:val="yellow"/>
        </w:rPr>
      </w:pPr>
    </w:p>
    <w:p w14:paraId="0638A733" w14:textId="4B80D89D" w:rsidR="00587B40" w:rsidRPr="006D6960" w:rsidRDefault="001E370D" w:rsidP="00587B40">
      <w:pPr>
        <w:ind w:right="420"/>
        <w:jc w:val="center"/>
        <w:rPr>
          <w:bCs/>
          <w:color w:val="auto"/>
        </w:rPr>
      </w:pPr>
      <w:r w:rsidRPr="006D6960">
        <w:rPr>
          <w:bCs/>
          <w:color w:val="auto"/>
        </w:rPr>
        <w:t>Čl. VII</w:t>
      </w:r>
    </w:p>
    <w:p w14:paraId="46730121" w14:textId="77777777" w:rsidR="00587B40" w:rsidRPr="006D6960" w:rsidRDefault="00587B40" w:rsidP="005930FB">
      <w:pPr>
        <w:spacing w:after="120"/>
        <w:ind w:right="420"/>
        <w:jc w:val="center"/>
        <w:rPr>
          <w:b/>
          <w:bCs/>
          <w:color w:val="auto"/>
        </w:rPr>
      </w:pPr>
      <w:r w:rsidRPr="006D6960">
        <w:rPr>
          <w:b/>
          <w:bCs/>
          <w:color w:val="auto"/>
        </w:rPr>
        <w:t>Přílohy</w:t>
      </w:r>
    </w:p>
    <w:p w14:paraId="44FF3245" w14:textId="6A016412" w:rsidR="00DB1163" w:rsidRPr="006D6960" w:rsidRDefault="00DB1163" w:rsidP="00DB1163">
      <w:pPr>
        <w:spacing w:after="120"/>
        <w:contextualSpacing/>
        <w:jc w:val="both"/>
      </w:pPr>
      <w:r w:rsidRPr="006D6960">
        <w:t>Příloha č. 1 – Půdorysný plán</w:t>
      </w:r>
      <w:r w:rsidR="00BD776F" w:rsidRPr="006D6960">
        <w:t xml:space="preserve">ek s vyznačením </w:t>
      </w:r>
      <w:r w:rsidR="00707C65" w:rsidRPr="006D6960">
        <w:t>nebytového prostoru</w:t>
      </w:r>
    </w:p>
    <w:p w14:paraId="633CA782" w14:textId="77777777" w:rsidR="004777F7" w:rsidRPr="006D6960" w:rsidRDefault="00707C65" w:rsidP="00DB1163">
      <w:pPr>
        <w:spacing w:after="120"/>
        <w:contextualSpacing/>
        <w:jc w:val="both"/>
        <w:rPr>
          <w:color w:val="auto"/>
        </w:rPr>
      </w:pPr>
      <w:r w:rsidRPr="006D6960">
        <w:t xml:space="preserve">Příloha č. 2 </w:t>
      </w:r>
      <w:r w:rsidRPr="006D6960">
        <w:rPr>
          <w:color w:val="auto"/>
        </w:rPr>
        <w:t>– Seznam movitých věcí</w:t>
      </w:r>
    </w:p>
    <w:p w14:paraId="2A7CB90D" w14:textId="1920B597" w:rsidR="004777F7" w:rsidRPr="004F2350" w:rsidRDefault="004777F7" w:rsidP="004777F7">
      <w:pPr>
        <w:spacing w:after="120"/>
        <w:contextualSpacing/>
        <w:jc w:val="both"/>
      </w:pPr>
      <w:r w:rsidRPr="004F2350">
        <w:rPr>
          <w:color w:val="auto"/>
        </w:rPr>
        <w:t xml:space="preserve">Příloha č. 3 – </w:t>
      </w:r>
      <w:r w:rsidR="00E84248" w:rsidRPr="004F2350">
        <w:rPr>
          <w:color w:val="auto"/>
        </w:rPr>
        <w:t>Podrobnější podmínky</w:t>
      </w:r>
      <w:r w:rsidR="00E84248" w:rsidRPr="004F2350">
        <w:t xml:space="preserve"> zajištění komplexních stravovacích služeb</w:t>
      </w:r>
      <w:r w:rsidR="00EE7416" w:rsidRPr="004F2350">
        <w:t xml:space="preserve"> (totožná jako příloha č. 1 výzvy)</w:t>
      </w:r>
    </w:p>
    <w:p w14:paraId="5678B591" w14:textId="068AF6DB" w:rsidR="006D6960" w:rsidRPr="006D6960" w:rsidRDefault="006D6960" w:rsidP="004777F7">
      <w:pPr>
        <w:spacing w:after="120"/>
        <w:contextualSpacing/>
        <w:jc w:val="both"/>
        <w:rPr>
          <w:color w:val="auto"/>
        </w:rPr>
      </w:pPr>
      <w:r w:rsidRPr="004F2350">
        <w:t xml:space="preserve">Příloha č. 4 </w:t>
      </w:r>
      <w:r w:rsidRPr="004F2350">
        <w:rPr>
          <w:color w:val="auto"/>
        </w:rPr>
        <w:t xml:space="preserve">– </w:t>
      </w:r>
      <w:r w:rsidRPr="004F2350">
        <w:t>Půdorysné plánky, seznam movitého vybavení bistra v Hostivaři a odlišné podmínky provozu</w:t>
      </w:r>
      <w:r w:rsidR="00152E8F" w:rsidRPr="004F2350">
        <w:t xml:space="preserve"> (totožná jako příloha č. 4 výzvy)</w:t>
      </w:r>
    </w:p>
    <w:p w14:paraId="52690684" w14:textId="0B357FDB" w:rsidR="00707C65" w:rsidRPr="006D6960" w:rsidRDefault="00707C65" w:rsidP="00DB1163">
      <w:pPr>
        <w:spacing w:after="120"/>
        <w:contextualSpacing/>
        <w:jc w:val="both"/>
      </w:pPr>
      <w:r w:rsidRPr="006D6960">
        <w:t xml:space="preserve"> </w:t>
      </w:r>
    </w:p>
    <w:p w14:paraId="44243D8D" w14:textId="77777777" w:rsidR="00847602" w:rsidRPr="006D6960" w:rsidRDefault="00847602" w:rsidP="005930FB">
      <w:pPr>
        <w:contextualSpacing/>
        <w:jc w:val="both"/>
        <w:rPr>
          <w:color w:val="auto"/>
        </w:rPr>
      </w:pPr>
    </w:p>
    <w:p w14:paraId="45BBF045" w14:textId="77777777" w:rsidR="00256647" w:rsidRPr="006D6960" w:rsidRDefault="00256647" w:rsidP="00587B40">
      <w:pPr>
        <w:spacing w:line="276" w:lineRule="auto"/>
        <w:ind w:right="420"/>
        <w:rPr>
          <w:color w:val="auto"/>
        </w:rPr>
      </w:pPr>
    </w:p>
    <w:p w14:paraId="55FD5F7B" w14:textId="77777777" w:rsidR="00587B40" w:rsidRPr="006D6960" w:rsidRDefault="00587B40" w:rsidP="00587B40">
      <w:pPr>
        <w:spacing w:line="276" w:lineRule="auto"/>
        <w:ind w:right="420"/>
        <w:rPr>
          <w:color w:val="auto"/>
        </w:rPr>
      </w:pPr>
      <w:r w:rsidRPr="006D6960">
        <w:rPr>
          <w:color w:val="auto"/>
        </w:rPr>
        <w:t xml:space="preserve">V Praze dne                                                 </w:t>
      </w:r>
      <w:r w:rsidR="00B84A0A" w:rsidRPr="006D6960">
        <w:rPr>
          <w:color w:val="auto"/>
        </w:rPr>
        <w:t xml:space="preserve">    </w:t>
      </w:r>
      <w:r w:rsidR="00B84A0A" w:rsidRPr="006D6960">
        <w:rPr>
          <w:color w:val="auto"/>
        </w:rPr>
        <w:tab/>
      </w:r>
      <w:r w:rsidR="00B84A0A" w:rsidRPr="006D6960">
        <w:rPr>
          <w:color w:val="auto"/>
        </w:rPr>
        <w:tab/>
      </w:r>
      <w:r w:rsidR="005930FB" w:rsidRPr="006D6960">
        <w:rPr>
          <w:color w:val="auto"/>
        </w:rPr>
        <w:t>V</w:t>
      </w:r>
      <w:r w:rsidRPr="006D6960">
        <w:rPr>
          <w:color w:val="auto"/>
        </w:rPr>
        <w:t> Praze dne</w:t>
      </w:r>
    </w:p>
    <w:p w14:paraId="7444D868" w14:textId="77777777" w:rsidR="00587B40" w:rsidRPr="006D6960" w:rsidRDefault="00587B40" w:rsidP="00587B40">
      <w:pPr>
        <w:spacing w:line="276" w:lineRule="auto"/>
        <w:ind w:right="420"/>
        <w:rPr>
          <w:color w:val="auto"/>
          <w:highlight w:val="yellow"/>
        </w:rPr>
      </w:pPr>
    </w:p>
    <w:p w14:paraId="102F0F1C" w14:textId="77777777" w:rsidR="00587B40" w:rsidRPr="006D6960" w:rsidRDefault="00587B40" w:rsidP="00587B40">
      <w:pPr>
        <w:spacing w:line="276" w:lineRule="auto"/>
        <w:ind w:right="420"/>
        <w:rPr>
          <w:color w:val="auto"/>
          <w:highlight w:val="yellow"/>
        </w:rPr>
      </w:pPr>
    </w:p>
    <w:p w14:paraId="78636C6D" w14:textId="77777777" w:rsidR="00587B40" w:rsidRPr="006D6960" w:rsidRDefault="00587B40" w:rsidP="00587B40">
      <w:pPr>
        <w:spacing w:line="276" w:lineRule="auto"/>
        <w:ind w:right="420"/>
        <w:rPr>
          <w:color w:val="auto"/>
        </w:rPr>
      </w:pPr>
    </w:p>
    <w:p w14:paraId="194387D6" w14:textId="77777777" w:rsidR="00587B40" w:rsidRPr="006D6960" w:rsidRDefault="00587B40" w:rsidP="00587B40">
      <w:pPr>
        <w:spacing w:line="276" w:lineRule="auto"/>
        <w:ind w:right="-2"/>
        <w:rPr>
          <w:color w:val="auto"/>
        </w:rPr>
      </w:pPr>
      <w:r w:rsidRPr="006D6960">
        <w:rPr>
          <w:color w:val="auto"/>
        </w:rPr>
        <w:t>________________</w:t>
      </w:r>
      <w:r w:rsidR="00B84A0A" w:rsidRPr="006D6960">
        <w:rPr>
          <w:color w:val="auto"/>
        </w:rPr>
        <w:t xml:space="preserve">_________________              </w:t>
      </w:r>
      <w:r w:rsidR="00B84A0A" w:rsidRPr="006D6960">
        <w:rPr>
          <w:color w:val="auto"/>
        </w:rPr>
        <w:tab/>
      </w:r>
      <w:r w:rsidRPr="006D6960">
        <w:rPr>
          <w:color w:val="auto"/>
        </w:rPr>
        <w:t>_________________________________</w:t>
      </w:r>
    </w:p>
    <w:p w14:paraId="4EBEE87E" w14:textId="77777777" w:rsidR="00587B40" w:rsidRPr="006D6960" w:rsidRDefault="00587B40" w:rsidP="00587B40">
      <w:pPr>
        <w:ind w:right="-2"/>
        <w:jc w:val="both"/>
        <w:rPr>
          <w:b/>
          <w:color w:val="auto"/>
        </w:rPr>
      </w:pPr>
      <w:r w:rsidRPr="006D6960">
        <w:rPr>
          <w:b/>
          <w:color w:val="auto"/>
        </w:rPr>
        <w:t xml:space="preserve">pronajímatel                           </w:t>
      </w:r>
      <w:r w:rsidR="00B84A0A" w:rsidRPr="006D6960">
        <w:rPr>
          <w:b/>
          <w:color w:val="auto"/>
        </w:rPr>
        <w:t xml:space="preserve">                               </w:t>
      </w:r>
      <w:r w:rsidR="00B84A0A" w:rsidRPr="006D6960">
        <w:rPr>
          <w:b/>
          <w:color w:val="auto"/>
        </w:rPr>
        <w:tab/>
      </w:r>
      <w:r w:rsidRPr="006D6960">
        <w:rPr>
          <w:b/>
          <w:color w:val="auto"/>
        </w:rPr>
        <w:t>nájemce</w:t>
      </w:r>
    </w:p>
    <w:p w14:paraId="77402BBA" w14:textId="77777777" w:rsidR="00E84248" w:rsidRPr="006D6960" w:rsidRDefault="00E84248" w:rsidP="00E84248">
      <w:pPr>
        <w:widowControl/>
        <w:contextualSpacing/>
        <w:jc w:val="both"/>
      </w:pPr>
      <w:r w:rsidRPr="006D6960">
        <w:t>Mgr. Tomáš Foltýn</w:t>
      </w:r>
      <w:r w:rsidR="00B84A0A" w:rsidRPr="006D6960">
        <w:tab/>
      </w:r>
      <w:r w:rsidR="00B84A0A" w:rsidRPr="006D6960">
        <w:tab/>
      </w:r>
      <w:r w:rsidR="00B84A0A" w:rsidRPr="006D6960">
        <w:tab/>
      </w:r>
      <w:r w:rsidR="00B84A0A" w:rsidRPr="006D6960">
        <w:tab/>
      </w:r>
      <w:r w:rsidR="00B84A0A" w:rsidRPr="006D6960">
        <w:rPr>
          <w:color w:val="auto"/>
        </w:rPr>
        <w:tab/>
      </w:r>
      <w:r w:rsidRPr="006D6960">
        <w:rPr>
          <w:highlight w:val="yellow"/>
        </w:rPr>
        <w:t>(DOPLNÍ NAVRHOVATEL)</w:t>
      </w:r>
      <w:r w:rsidRPr="006D6960">
        <w:t xml:space="preserve"> </w:t>
      </w:r>
    </w:p>
    <w:p w14:paraId="0C45656C" w14:textId="68C04DA3" w:rsidR="00CA1E41" w:rsidRPr="006D6960" w:rsidRDefault="00E84248" w:rsidP="00CA1E41">
      <w:pPr>
        <w:ind w:right="-2"/>
        <w:rPr>
          <w:color w:val="auto"/>
        </w:rPr>
      </w:pPr>
      <w:r w:rsidRPr="006D6960">
        <w:t>generální ředitel</w:t>
      </w:r>
      <w:r w:rsidR="00B84A0A" w:rsidRPr="006D6960">
        <w:tab/>
      </w:r>
      <w:r w:rsidR="00B84A0A" w:rsidRPr="006D6960">
        <w:tab/>
      </w:r>
      <w:r w:rsidR="00B84A0A" w:rsidRPr="006D6960">
        <w:rPr>
          <w:color w:val="auto"/>
        </w:rPr>
        <w:tab/>
      </w:r>
      <w:r w:rsidR="001E370D" w:rsidRPr="006D6960">
        <w:rPr>
          <w:color w:val="auto"/>
        </w:rPr>
        <w:tab/>
      </w:r>
      <w:r w:rsidR="001E370D" w:rsidRPr="006D6960">
        <w:rPr>
          <w:color w:val="auto"/>
        </w:rPr>
        <w:tab/>
      </w:r>
    </w:p>
    <w:p w14:paraId="7A297AF4" w14:textId="768CF4FE" w:rsidR="006D6960" w:rsidRPr="006D6960" w:rsidRDefault="002B68CD">
      <w:pPr>
        <w:ind w:right="-2"/>
        <w:rPr>
          <w:b/>
          <w:bCs/>
          <w:color w:val="auto"/>
        </w:rPr>
      </w:pPr>
      <w:proofErr w:type="spellStart"/>
      <w:r w:rsidRPr="006D6960">
        <w:rPr>
          <w:color w:val="auto"/>
        </w:rPr>
        <w:t>zast</w:t>
      </w:r>
      <w:proofErr w:type="spellEnd"/>
      <w:r w:rsidRPr="006D6960">
        <w:rPr>
          <w:color w:val="auto"/>
        </w:rPr>
        <w:t xml:space="preserve">. </w:t>
      </w:r>
      <w:r w:rsidRPr="006D6960">
        <w:rPr>
          <w:b/>
          <w:color w:val="auto"/>
        </w:rPr>
        <w:t>Národní knihovnu České republiky</w:t>
      </w:r>
    </w:p>
    <w:sectPr w:rsidR="006D6960" w:rsidRPr="006D6960" w:rsidSect="005B1924">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23A2" w14:textId="77777777" w:rsidR="00A97F4D" w:rsidRDefault="00A97F4D" w:rsidP="00272958">
      <w:r>
        <w:separator/>
      </w:r>
    </w:p>
  </w:endnote>
  <w:endnote w:type="continuationSeparator" w:id="0">
    <w:p w14:paraId="3F050734" w14:textId="77777777" w:rsidR="00A97F4D" w:rsidRDefault="00A97F4D" w:rsidP="0027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243703"/>
      <w:docPartObj>
        <w:docPartGallery w:val="Page Numbers (Bottom of Page)"/>
        <w:docPartUnique/>
      </w:docPartObj>
    </w:sdtPr>
    <w:sdtEndPr/>
    <w:sdtContent>
      <w:p w14:paraId="08D0CC37" w14:textId="0C3BD070" w:rsidR="00E84248" w:rsidRDefault="00E84248">
        <w:pPr>
          <w:pStyle w:val="Zpat"/>
          <w:jc w:val="right"/>
        </w:pPr>
        <w:r>
          <w:fldChar w:fldCharType="begin"/>
        </w:r>
        <w:r>
          <w:instrText>PAGE   \* MERGEFORMAT</w:instrText>
        </w:r>
        <w:r>
          <w:fldChar w:fldCharType="separate"/>
        </w:r>
        <w:r w:rsidR="00152E8F">
          <w:rPr>
            <w:noProof/>
          </w:rPr>
          <w:t>9</w:t>
        </w:r>
        <w:r>
          <w:fldChar w:fldCharType="end"/>
        </w:r>
      </w:p>
    </w:sdtContent>
  </w:sdt>
  <w:p w14:paraId="75A77AB5" w14:textId="77777777" w:rsidR="00272958" w:rsidRDefault="002729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F09A2" w14:textId="77777777" w:rsidR="00A97F4D" w:rsidRDefault="00A97F4D" w:rsidP="00272958">
      <w:r>
        <w:separator/>
      </w:r>
    </w:p>
  </w:footnote>
  <w:footnote w:type="continuationSeparator" w:id="0">
    <w:p w14:paraId="6D221860" w14:textId="77777777" w:rsidR="00A97F4D" w:rsidRDefault="00A97F4D" w:rsidP="0027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1284"/>
    <w:multiLevelType w:val="hybridMultilevel"/>
    <w:tmpl w:val="21983934"/>
    <w:lvl w:ilvl="0" w:tplc="04050011">
      <w:start w:val="1"/>
      <w:numFmt w:val="decimal"/>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8EA2C23"/>
    <w:multiLevelType w:val="hybridMultilevel"/>
    <w:tmpl w:val="A68CBC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A179D3"/>
    <w:multiLevelType w:val="multilevel"/>
    <w:tmpl w:val="C428E09A"/>
    <w:styleLink w:val="Styl1"/>
    <w:lvl w:ilvl="0">
      <w:start w:val="1"/>
      <w:numFmt w:val="upperRoman"/>
      <w:lvlText w:val="%1"/>
      <w:lvlJc w:val="left"/>
      <w:pPr>
        <w:ind w:left="360" w:hanging="360"/>
      </w:pPr>
      <w:rPr>
        <w:rFonts w:hint="default"/>
      </w:rPr>
    </w:lvl>
    <w:lvl w:ilvl="1">
      <w:start w:val="1"/>
      <w:numFmt w:val="none"/>
      <w:isLgl/>
      <w:lvlText w:val="%2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9316F1"/>
    <w:multiLevelType w:val="hybridMultilevel"/>
    <w:tmpl w:val="DA5C8E0A"/>
    <w:lvl w:ilvl="0" w:tplc="04050001">
      <w:start w:val="1"/>
      <w:numFmt w:val="bullet"/>
      <w:lvlText w:val=""/>
      <w:lvlJc w:val="left"/>
      <w:pPr>
        <w:tabs>
          <w:tab w:val="num" w:pos="720"/>
        </w:tabs>
        <w:ind w:left="720" w:hanging="360"/>
      </w:pPr>
      <w:rPr>
        <w:rFonts w:ascii="Symbol" w:hAnsi="Symbol" w:hint="default"/>
      </w:rPr>
    </w:lvl>
    <w:lvl w:ilvl="1" w:tplc="AA4215A2">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708D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055727"/>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5A36E7"/>
    <w:multiLevelType w:val="hybridMultilevel"/>
    <w:tmpl w:val="E7401FFA"/>
    <w:lvl w:ilvl="0" w:tplc="73BEA42E">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B52F0A"/>
    <w:multiLevelType w:val="hybridMultilevel"/>
    <w:tmpl w:val="90E65B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47512D"/>
    <w:multiLevelType w:val="hybridMultilevel"/>
    <w:tmpl w:val="01A46CC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21C4A9D"/>
    <w:multiLevelType w:val="hybridMultilevel"/>
    <w:tmpl w:val="643A89C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32214660"/>
    <w:multiLevelType w:val="hybridMultilevel"/>
    <w:tmpl w:val="034CC41C"/>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2372E70"/>
    <w:multiLevelType w:val="hybridMultilevel"/>
    <w:tmpl w:val="7A941F9C"/>
    <w:lvl w:ilvl="0" w:tplc="DA64BD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4E1E9C"/>
    <w:multiLevelType w:val="hybridMultilevel"/>
    <w:tmpl w:val="EA9AA92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3E700638"/>
    <w:multiLevelType w:val="hybridMultilevel"/>
    <w:tmpl w:val="A3322E8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0826B45"/>
    <w:multiLevelType w:val="hybridMultilevel"/>
    <w:tmpl w:val="103068A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417F5E4A"/>
    <w:multiLevelType w:val="hybridMultilevel"/>
    <w:tmpl w:val="2E62D2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7C541D"/>
    <w:multiLevelType w:val="hybridMultilevel"/>
    <w:tmpl w:val="4DB8E37A"/>
    <w:lvl w:ilvl="0" w:tplc="42FC12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EC669F"/>
    <w:multiLevelType w:val="multilevel"/>
    <w:tmpl w:val="8BEC64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E56A26"/>
    <w:multiLevelType w:val="hybridMultilevel"/>
    <w:tmpl w:val="9F3C63B2"/>
    <w:lvl w:ilvl="0" w:tplc="04050011">
      <w:start w:val="1"/>
      <w:numFmt w:val="decimal"/>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8686463"/>
    <w:multiLevelType w:val="hybridMultilevel"/>
    <w:tmpl w:val="CCF0B2D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380727"/>
    <w:multiLevelType w:val="hybridMultilevel"/>
    <w:tmpl w:val="A3440966"/>
    <w:lvl w:ilvl="0" w:tplc="04050011">
      <w:start w:val="1"/>
      <w:numFmt w:val="decimal"/>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61AE201B"/>
    <w:multiLevelType w:val="hybridMultilevel"/>
    <w:tmpl w:val="C0D2E0D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055489"/>
    <w:multiLevelType w:val="hybridMultilevel"/>
    <w:tmpl w:val="9DDA2016"/>
    <w:lvl w:ilvl="0" w:tplc="04050011">
      <w:start w:val="1"/>
      <w:numFmt w:val="decimal"/>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72FE38CA"/>
    <w:multiLevelType w:val="hybridMultilevel"/>
    <w:tmpl w:val="DB4687EE"/>
    <w:lvl w:ilvl="0" w:tplc="2146BB2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73BB26A4"/>
    <w:multiLevelType w:val="hybridMultilevel"/>
    <w:tmpl w:val="FDF443E2"/>
    <w:lvl w:ilvl="0" w:tplc="9ED8478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4692C9C"/>
    <w:multiLevelType w:val="hybridMultilevel"/>
    <w:tmpl w:val="6838B9D4"/>
    <w:lvl w:ilvl="0" w:tplc="928802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2832F0"/>
    <w:multiLevelType w:val="hybridMultilevel"/>
    <w:tmpl w:val="DA34B922"/>
    <w:lvl w:ilvl="0" w:tplc="F5903196">
      <w:start w:val="1"/>
      <w:numFmt w:val="lowerLetter"/>
      <w:lvlText w:val="%1)"/>
      <w:lvlJc w:val="left"/>
      <w:pPr>
        <w:ind w:left="720" w:hanging="360"/>
      </w:pPr>
      <w:rPr>
        <w:b w:val="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E34657C"/>
    <w:multiLevelType w:val="hybridMultilevel"/>
    <w:tmpl w:val="5412BE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FCE49C9"/>
    <w:multiLevelType w:val="hybridMultilevel"/>
    <w:tmpl w:val="B4C6B2E8"/>
    <w:lvl w:ilvl="0" w:tplc="04050017">
      <w:start w:val="1"/>
      <w:numFmt w:val="lowerLetter"/>
      <w:lvlText w:val="%1)"/>
      <w:lvlJc w:val="left"/>
      <w:pPr>
        <w:ind w:left="720" w:hanging="360"/>
      </w:pPr>
      <w:rPr>
        <w:rFonts w:hint="default"/>
        <w:b w:val="0"/>
        <w:lang w:val="cs-CZ"/>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0"/>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6"/>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4"/>
  </w:num>
  <w:num w:numId="15">
    <w:abstractNumId w:val="6"/>
  </w:num>
  <w:num w:numId="16">
    <w:abstractNumId w:val="20"/>
  </w:num>
  <w:num w:numId="17">
    <w:abstractNumId w:val="24"/>
  </w:num>
  <w:num w:numId="18">
    <w:abstractNumId w:val="0"/>
  </w:num>
  <w:num w:numId="19">
    <w:abstractNumId w:val="1"/>
  </w:num>
  <w:num w:numId="20">
    <w:abstractNumId w:val="1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19"/>
  </w:num>
  <w:num w:numId="25">
    <w:abstractNumId w:val="2"/>
  </w:num>
  <w:num w:numId="26">
    <w:abstractNumId w:val="21"/>
  </w:num>
  <w:num w:numId="27">
    <w:abstractNumId w:val="11"/>
  </w:num>
  <w:num w:numId="28">
    <w:abstractNumId w:val="23"/>
  </w:num>
  <w:num w:numId="29">
    <w:abstractNumId w:val="15"/>
  </w:num>
  <w:num w:numId="30">
    <w:abstractNumId w:val="16"/>
  </w:num>
  <w:num w:numId="31">
    <w:abstractNumId w:val="18"/>
  </w:num>
  <w:num w:numId="32">
    <w:abstractNumId w:val="4"/>
  </w:num>
  <w:num w:numId="33">
    <w:abstractNumId w:val="3"/>
  </w:num>
  <w:num w:numId="34">
    <w:abstractNumId w:val="25"/>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40"/>
    <w:rsid w:val="00001F78"/>
    <w:rsid w:val="00005BC7"/>
    <w:rsid w:val="000503C6"/>
    <w:rsid w:val="000563EB"/>
    <w:rsid w:val="000737C3"/>
    <w:rsid w:val="000A3CF0"/>
    <w:rsid w:val="000A5791"/>
    <w:rsid w:val="000B0C26"/>
    <w:rsid w:val="000C2685"/>
    <w:rsid w:val="000C26E6"/>
    <w:rsid w:val="000C328E"/>
    <w:rsid w:val="000C33A0"/>
    <w:rsid w:val="000E2EF6"/>
    <w:rsid w:val="000E3799"/>
    <w:rsid w:val="000F5A0E"/>
    <w:rsid w:val="00131012"/>
    <w:rsid w:val="00135C2F"/>
    <w:rsid w:val="00143215"/>
    <w:rsid w:val="00143426"/>
    <w:rsid w:val="0014639F"/>
    <w:rsid w:val="00150103"/>
    <w:rsid w:val="00150CB9"/>
    <w:rsid w:val="00152E8F"/>
    <w:rsid w:val="00153041"/>
    <w:rsid w:val="0015313B"/>
    <w:rsid w:val="00160CB1"/>
    <w:rsid w:val="001765C5"/>
    <w:rsid w:val="001809F3"/>
    <w:rsid w:val="00181FBF"/>
    <w:rsid w:val="001969E6"/>
    <w:rsid w:val="001A1C58"/>
    <w:rsid w:val="001B1D35"/>
    <w:rsid w:val="001B59E9"/>
    <w:rsid w:val="001B6230"/>
    <w:rsid w:val="001D42C3"/>
    <w:rsid w:val="001E370D"/>
    <w:rsid w:val="001E4273"/>
    <w:rsid w:val="001F0D0C"/>
    <w:rsid w:val="001F7838"/>
    <w:rsid w:val="00220657"/>
    <w:rsid w:val="00220EA5"/>
    <w:rsid w:val="002223BC"/>
    <w:rsid w:val="00222CBE"/>
    <w:rsid w:val="00231A0F"/>
    <w:rsid w:val="00243AE1"/>
    <w:rsid w:val="00247425"/>
    <w:rsid w:val="00253571"/>
    <w:rsid w:val="00256647"/>
    <w:rsid w:val="002658CB"/>
    <w:rsid w:val="00270488"/>
    <w:rsid w:val="00271C1A"/>
    <w:rsid w:val="00272958"/>
    <w:rsid w:val="00273C9E"/>
    <w:rsid w:val="0029399C"/>
    <w:rsid w:val="002B09BA"/>
    <w:rsid w:val="002B281B"/>
    <w:rsid w:val="002B68CD"/>
    <w:rsid w:val="002B6E30"/>
    <w:rsid w:val="002B6F02"/>
    <w:rsid w:val="002C47D6"/>
    <w:rsid w:val="002D3522"/>
    <w:rsid w:val="002E2E69"/>
    <w:rsid w:val="002E3EC9"/>
    <w:rsid w:val="002E5977"/>
    <w:rsid w:val="003052EC"/>
    <w:rsid w:val="003076AB"/>
    <w:rsid w:val="00317DBC"/>
    <w:rsid w:val="0032602B"/>
    <w:rsid w:val="0037417A"/>
    <w:rsid w:val="00385135"/>
    <w:rsid w:val="00387E17"/>
    <w:rsid w:val="0039150B"/>
    <w:rsid w:val="003A1064"/>
    <w:rsid w:val="003B6FC0"/>
    <w:rsid w:val="003B79F6"/>
    <w:rsid w:val="003C1ACF"/>
    <w:rsid w:val="004109C8"/>
    <w:rsid w:val="00440507"/>
    <w:rsid w:val="004559E8"/>
    <w:rsid w:val="004777F7"/>
    <w:rsid w:val="004A463C"/>
    <w:rsid w:val="004A4A38"/>
    <w:rsid w:val="004A77D4"/>
    <w:rsid w:val="004B028C"/>
    <w:rsid w:val="004C03DA"/>
    <w:rsid w:val="004C7763"/>
    <w:rsid w:val="004D795C"/>
    <w:rsid w:val="004F2350"/>
    <w:rsid w:val="004F75D4"/>
    <w:rsid w:val="00501506"/>
    <w:rsid w:val="00503A53"/>
    <w:rsid w:val="00504A9D"/>
    <w:rsid w:val="0050595B"/>
    <w:rsid w:val="0051297A"/>
    <w:rsid w:val="00521491"/>
    <w:rsid w:val="0052614E"/>
    <w:rsid w:val="0056066C"/>
    <w:rsid w:val="005734E2"/>
    <w:rsid w:val="00575997"/>
    <w:rsid w:val="00583B60"/>
    <w:rsid w:val="00587B40"/>
    <w:rsid w:val="005930FB"/>
    <w:rsid w:val="005B1924"/>
    <w:rsid w:val="005D2BA6"/>
    <w:rsid w:val="005E72CC"/>
    <w:rsid w:val="00624376"/>
    <w:rsid w:val="00626E71"/>
    <w:rsid w:val="0064127D"/>
    <w:rsid w:val="006441FB"/>
    <w:rsid w:val="00653376"/>
    <w:rsid w:val="006713DA"/>
    <w:rsid w:val="00694A77"/>
    <w:rsid w:val="00694B29"/>
    <w:rsid w:val="0069582A"/>
    <w:rsid w:val="006A1833"/>
    <w:rsid w:val="006B4747"/>
    <w:rsid w:val="006B55A9"/>
    <w:rsid w:val="006C74EC"/>
    <w:rsid w:val="006C75C6"/>
    <w:rsid w:val="006D1F0E"/>
    <w:rsid w:val="006D6960"/>
    <w:rsid w:val="007003D4"/>
    <w:rsid w:val="0070451D"/>
    <w:rsid w:val="00707C65"/>
    <w:rsid w:val="007263A9"/>
    <w:rsid w:val="00746B27"/>
    <w:rsid w:val="00754DED"/>
    <w:rsid w:val="0075533F"/>
    <w:rsid w:val="0076399C"/>
    <w:rsid w:val="00784A96"/>
    <w:rsid w:val="00795B33"/>
    <w:rsid w:val="007A6662"/>
    <w:rsid w:val="007B5C63"/>
    <w:rsid w:val="007C17BA"/>
    <w:rsid w:val="007D665B"/>
    <w:rsid w:val="00801A3D"/>
    <w:rsid w:val="00827992"/>
    <w:rsid w:val="008307C3"/>
    <w:rsid w:val="00841EE4"/>
    <w:rsid w:val="00843117"/>
    <w:rsid w:val="00847602"/>
    <w:rsid w:val="008655BE"/>
    <w:rsid w:val="00885A4A"/>
    <w:rsid w:val="008920E2"/>
    <w:rsid w:val="008934E3"/>
    <w:rsid w:val="008A008E"/>
    <w:rsid w:val="008A0D16"/>
    <w:rsid w:val="008B0767"/>
    <w:rsid w:val="008B468A"/>
    <w:rsid w:val="008C75A9"/>
    <w:rsid w:val="008E77B6"/>
    <w:rsid w:val="0090373C"/>
    <w:rsid w:val="009129B6"/>
    <w:rsid w:val="00920F61"/>
    <w:rsid w:val="00925675"/>
    <w:rsid w:val="00925DEB"/>
    <w:rsid w:val="00925EBD"/>
    <w:rsid w:val="00932541"/>
    <w:rsid w:val="0093516A"/>
    <w:rsid w:val="0094667D"/>
    <w:rsid w:val="00953537"/>
    <w:rsid w:val="009578E8"/>
    <w:rsid w:val="00961726"/>
    <w:rsid w:val="009752FF"/>
    <w:rsid w:val="00990D98"/>
    <w:rsid w:val="0099489B"/>
    <w:rsid w:val="00995541"/>
    <w:rsid w:val="009A3DB6"/>
    <w:rsid w:val="009A4E7D"/>
    <w:rsid w:val="009A7749"/>
    <w:rsid w:val="009A79BA"/>
    <w:rsid w:val="009C0B95"/>
    <w:rsid w:val="009C6705"/>
    <w:rsid w:val="009E2853"/>
    <w:rsid w:val="009E2DE2"/>
    <w:rsid w:val="009E6710"/>
    <w:rsid w:val="009F36F7"/>
    <w:rsid w:val="009F730F"/>
    <w:rsid w:val="00A12502"/>
    <w:rsid w:val="00A1415C"/>
    <w:rsid w:val="00A14703"/>
    <w:rsid w:val="00A5046F"/>
    <w:rsid w:val="00A635DE"/>
    <w:rsid w:val="00A64FCD"/>
    <w:rsid w:val="00A7720D"/>
    <w:rsid w:val="00A8689B"/>
    <w:rsid w:val="00A97F4D"/>
    <w:rsid w:val="00AC6A7C"/>
    <w:rsid w:val="00AD0880"/>
    <w:rsid w:val="00AD3429"/>
    <w:rsid w:val="00AE4CF4"/>
    <w:rsid w:val="00AF350C"/>
    <w:rsid w:val="00B017C2"/>
    <w:rsid w:val="00B04027"/>
    <w:rsid w:val="00B14E39"/>
    <w:rsid w:val="00B15B8B"/>
    <w:rsid w:val="00B23389"/>
    <w:rsid w:val="00B462AA"/>
    <w:rsid w:val="00B478F4"/>
    <w:rsid w:val="00B57F12"/>
    <w:rsid w:val="00B61B81"/>
    <w:rsid w:val="00B61E95"/>
    <w:rsid w:val="00B737F0"/>
    <w:rsid w:val="00B77D0D"/>
    <w:rsid w:val="00B84A0A"/>
    <w:rsid w:val="00B929AF"/>
    <w:rsid w:val="00BA41A6"/>
    <w:rsid w:val="00BB7829"/>
    <w:rsid w:val="00BD5A49"/>
    <w:rsid w:val="00BD776F"/>
    <w:rsid w:val="00BE1557"/>
    <w:rsid w:val="00BE1D9E"/>
    <w:rsid w:val="00BE4C29"/>
    <w:rsid w:val="00BF338B"/>
    <w:rsid w:val="00BF3C7A"/>
    <w:rsid w:val="00BF607C"/>
    <w:rsid w:val="00BF7103"/>
    <w:rsid w:val="00C00609"/>
    <w:rsid w:val="00C13BD9"/>
    <w:rsid w:val="00C149C6"/>
    <w:rsid w:val="00C463FA"/>
    <w:rsid w:val="00C71F5C"/>
    <w:rsid w:val="00C72453"/>
    <w:rsid w:val="00C852B4"/>
    <w:rsid w:val="00C94955"/>
    <w:rsid w:val="00C97181"/>
    <w:rsid w:val="00CA1E41"/>
    <w:rsid w:val="00CA7981"/>
    <w:rsid w:val="00CB1EE3"/>
    <w:rsid w:val="00CD3C47"/>
    <w:rsid w:val="00CE196E"/>
    <w:rsid w:val="00CE2D76"/>
    <w:rsid w:val="00D15BE1"/>
    <w:rsid w:val="00D46252"/>
    <w:rsid w:val="00D56535"/>
    <w:rsid w:val="00D60511"/>
    <w:rsid w:val="00D644AD"/>
    <w:rsid w:val="00D87BF4"/>
    <w:rsid w:val="00D9495E"/>
    <w:rsid w:val="00DA1957"/>
    <w:rsid w:val="00DA2F29"/>
    <w:rsid w:val="00DB0094"/>
    <w:rsid w:val="00DB1163"/>
    <w:rsid w:val="00DC0123"/>
    <w:rsid w:val="00DD07B6"/>
    <w:rsid w:val="00DF0778"/>
    <w:rsid w:val="00DF3B41"/>
    <w:rsid w:val="00E03342"/>
    <w:rsid w:val="00E224CC"/>
    <w:rsid w:val="00E46B2D"/>
    <w:rsid w:val="00E50E5B"/>
    <w:rsid w:val="00E5644B"/>
    <w:rsid w:val="00E57BED"/>
    <w:rsid w:val="00E834DF"/>
    <w:rsid w:val="00E84248"/>
    <w:rsid w:val="00E85983"/>
    <w:rsid w:val="00E87F0D"/>
    <w:rsid w:val="00E911E9"/>
    <w:rsid w:val="00EC0E6B"/>
    <w:rsid w:val="00EE7416"/>
    <w:rsid w:val="00EF23CF"/>
    <w:rsid w:val="00F05732"/>
    <w:rsid w:val="00F17B98"/>
    <w:rsid w:val="00F211A4"/>
    <w:rsid w:val="00F358DE"/>
    <w:rsid w:val="00F529A2"/>
    <w:rsid w:val="00F53A25"/>
    <w:rsid w:val="00F54A5B"/>
    <w:rsid w:val="00F73721"/>
    <w:rsid w:val="00F83F8C"/>
    <w:rsid w:val="00F87BCA"/>
    <w:rsid w:val="00F91B89"/>
    <w:rsid w:val="00FD15A8"/>
    <w:rsid w:val="00FD26BE"/>
    <w:rsid w:val="00FD449E"/>
    <w:rsid w:val="00FF2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C8435"/>
  <w15:docId w15:val="{8C7F1EDC-BF93-499E-8CAB-C30C2FE4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7B40"/>
    <w:pPr>
      <w:widowControl w:val="0"/>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587B40"/>
    <w:pPr>
      <w:widowControl/>
    </w:pPr>
    <w:rPr>
      <w:rFonts w:ascii="Courier New" w:hAnsi="Courier New"/>
      <w:color w:val="auto"/>
      <w:sz w:val="20"/>
      <w:szCs w:val="20"/>
      <w:lang w:val="x-none" w:eastAsia="x-none"/>
    </w:rPr>
  </w:style>
  <w:style w:type="character" w:customStyle="1" w:styleId="ProsttextChar">
    <w:name w:val="Prostý text Char"/>
    <w:basedOn w:val="Standardnpsmoodstavce"/>
    <w:link w:val="Prosttext"/>
    <w:uiPriority w:val="99"/>
    <w:rsid w:val="00587B40"/>
    <w:rPr>
      <w:rFonts w:ascii="Courier New" w:eastAsia="Times New Roman" w:hAnsi="Courier New" w:cs="Times New Roman"/>
      <w:sz w:val="20"/>
      <w:szCs w:val="20"/>
      <w:lang w:val="x-none" w:eastAsia="x-none"/>
    </w:rPr>
  </w:style>
  <w:style w:type="paragraph" w:styleId="Bezmezer">
    <w:name w:val="No Spacing"/>
    <w:uiPriority w:val="1"/>
    <w:qFormat/>
    <w:rsid w:val="00587B40"/>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stavec cíl se seznamem"/>
    <w:basedOn w:val="Normln"/>
    <w:link w:val="OdstavecseseznamemChar"/>
    <w:uiPriority w:val="99"/>
    <w:qFormat/>
    <w:rsid w:val="00587B40"/>
    <w:pPr>
      <w:widowControl/>
      <w:ind w:left="720"/>
      <w:contextualSpacing/>
    </w:pPr>
    <w:rPr>
      <w:color w:val="auto"/>
    </w:rPr>
  </w:style>
  <w:style w:type="character" w:customStyle="1" w:styleId="tsubjname">
    <w:name w:val="tsubjname"/>
    <w:basedOn w:val="Standardnpsmoodstavce"/>
    <w:rsid w:val="00587B40"/>
  </w:style>
  <w:style w:type="paragraph" w:styleId="Zhlav">
    <w:name w:val="header"/>
    <w:basedOn w:val="Normln"/>
    <w:link w:val="ZhlavChar"/>
    <w:uiPriority w:val="99"/>
    <w:unhideWhenUsed/>
    <w:rsid w:val="00272958"/>
    <w:pPr>
      <w:tabs>
        <w:tab w:val="center" w:pos="4536"/>
        <w:tab w:val="right" w:pos="9072"/>
      </w:tabs>
    </w:pPr>
  </w:style>
  <w:style w:type="character" w:customStyle="1" w:styleId="ZhlavChar">
    <w:name w:val="Záhlaví Char"/>
    <w:basedOn w:val="Standardnpsmoodstavce"/>
    <w:link w:val="Zhlav"/>
    <w:uiPriority w:val="99"/>
    <w:rsid w:val="00272958"/>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272958"/>
    <w:pPr>
      <w:tabs>
        <w:tab w:val="center" w:pos="4536"/>
        <w:tab w:val="right" w:pos="9072"/>
      </w:tabs>
    </w:pPr>
  </w:style>
  <w:style w:type="character" w:customStyle="1" w:styleId="ZpatChar">
    <w:name w:val="Zápatí Char"/>
    <w:basedOn w:val="Standardnpsmoodstavce"/>
    <w:link w:val="Zpat"/>
    <w:uiPriority w:val="99"/>
    <w:rsid w:val="00272958"/>
    <w:rPr>
      <w:rFonts w:ascii="Times New Roman" w:eastAsia="Times New Roman" w:hAnsi="Times New Roman" w:cs="Times New Roman"/>
      <w:color w:val="000000"/>
      <w:sz w:val="24"/>
      <w:szCs w:val="24"/>
      <w:lang w:eastAsia="cs-CZ"/>
    </w:rPr>
  </w:style>
  <w:style w:type="character" w:styleId="Siln">
    <w:name w:val="Strong"/>
    <w:basedOn w:val="Standardnpsmoodstavce"/>
    <w:uiPriority w:val="22"/>
    <w:qFormat/>
    <w:rsid w:val="009129B6"/>
    <w:rPr>
      <w:b/>
      <w:bCs/>
    </w:rPr>
  </w:style>
  <w:style w:type="character" w:styleId="Hypertextovodkaz">
    <w:name w:val="Hyperlink"/>
    <w:basedOn w:val="Standardnpsmoodstavce"/>
    <w:uiPriority w:val="99"/>
    <w:semiHidden/>
    <w:unhideWhenUsed/>
    <w:rsid w:val="00E87F0D"/>
    <w:rPr>
      <w:color w:val="0563C1"/>
      <w:u w:val="single"/>
    </w:rPr>
  </w:style>
  <w:style w:type="paragraph" w:styleId="Textbubliny">
    <w:name w:val="Balloon Text"/>
    <w:basedOn w:val="Normln"/>
    <w:link w:val="TextbublinyChar"/>
    <w:uiPriority w:val="99"/>
    <w:semiHidden/>
    <w:unhideWhenUsed/>
    <w:rsid w:val="00B84A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A0A"/>
    <w:rPr>
      <w:rFonts w:ascii="Segoe UI" w:eastAsia="Times New Roman" w:hAnsi="Segoe UI" w:cs="Segoe UI"/>
      <w:color w:val="000000"/>
      <w:sz w:val="18"/>
      <w:szCs w:val="18"/>
      <w:lang w:eastAsia="cs-CZ"/>
    </w:rPr>
  </w:style>
  <w:style w:type="paragraph" w:customStyle="1" w:styleId="l8">
    <w:name w:val="l8"/>
    <w:basedOn w:val="Normln"/>
    <w:rsid w:val="00AF350C"/>
    <w:pPr>
      <w:widowControl/>
      <w:spacing w:before="100" w:beforeAutospacing="1" w:after="100" w:afterAutospacing="1"/>
    </w:pPr>
    <w:rPr>
      <w:color w:val="auto"/>
    </w:rPr>
  </w:style>
  <w:style w:type="paragraph" w:customStyle="1" w:styleId="l7">
    <w:name w:val="l7"/>
    <w:basedOn w:val="Normln"/>
    <w:rsid w:val="00AF350C"/>
    <w:pPr>
      <w:widowControl/>
      <w:spacing w:before="100" w:beforeAutospacing="1" w:after="100" w:afterAutospacing="1"/>
    </w:pPr>
    <w:rPr>
      <w:color w:val="auto"/>
    </w:rPr>
  </w:style>
  <w:style w:type="numbering" w:customStyle="1" w:styleId="Styl1">
    <w:name w:val="Styl1"/>
    <w:uiPriority w:val="99"/>
    <w:rsid w:val="00F17B98"/>
    <w:pPr>
      <w:numPr>
        <w:numId w:val="25"/>
      </w:numPr>
    </w:pPr>
  </w:style>
  <w:style w:type="character" w:customStyle="1" w:styleId="data">
    <w:name w:val="data"/>
    <w:basedOn w:val="Standardnpsmoodstavce"/>
    <w:rsid w:val="003C1ACF"/>
  </w:style>
  <w:style w:type="character" w:customStyle="1" w:styleId="OdstavecseseznamemChar">
    <w:name w:val="Odstavec se seznamem Char"/>
    <w:aliases w:val="Odstavec cíl se seznamem Char"/>
    <w:link w:val="Odstavecseseznamem"/>
    <w:uiPriority w:val="99"/>
    <w:qFormat/>
    <w:locked/>
    <w:rsid w:val="00EF23C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A6662"/>
    <w:rPr>
      <w:sz w:val="16"/>
      <w:szCs w:val="16"/>
    </w:rPr>
  </w:style>
  <w:style w:type="paragraph" w:styleId="Textkomente">
    <w:name w:val="annotation text"/>
    <w:basedOn w:val="Normln"/>
    <w:link w:val="TextkomenteChar"/>
    <w:uiPriority w:val="99"/>
    <w:semiHidden/>
    <w:unhideWhenUsed/>
    <w:rsid w:val="007A6662"/>
    <w:rPr>
      <w:sz w:val="20"/>
      <w:szCs w:val="20"/>
    </w:rPr>
  </w:style>
  <w:style w:type="character" w:customStyle="1" w:styleId="TextkomenteChar">
    <w:name w:val="Text komentáře Char"/>
    <w:basedOn w:val="Standardnpsmoodstavce"/>
    <w:link w:val="Textkomente"/>
    <w:uiPriority w:val="99"/>
    <w:semiHidden/>
    <w:rsid w:val="007A6662"/>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7A6662"/>
    <w:rPr>
      <w:b/>
      <w:bCs/>
    </w:rPr>
  </w:style>
  <w:style w:type="character" w:customStyle="1" w:styleId="PedmtkomenteChar">
    <w:name w:val="Předmět komentáře Char"/>
    <w:basedOn w:val="TextkomenteChar"/>
    <w:link w:val="Pedmtkomente"/>
    <w:uiPriority w:val="99"/>
    <w:semiHidden/>
    <w:rsid w:val="007A6662"/>
    <w:rPr>
      <w:rFonts w:ascii="Times New Roman" w:eastAsia="Times New Roman" w:hAnsi="Times New Roman" w:cs="Times New Roman"/>
      <w:b/>
      <w:bCs/>
      <w:color w:val="000000"/>
      <w:sz w:val="20"/>
      <w:szCs w:val="20"/>
      <w:lang w:eastAsia="cs-CZ"/>
    </w:rPr>
  </w:style>
  <w:style w:type="paragraph" w:customStyle="1" w:styleId="Styl">
    <w:name w:val="Styl"/>
    <w:rsid w:val="002658CB"/>
    <w:pPr>
      <w:widowControl w:val="0"/>
      <w:autoSpaceDE w:val="0"/>
      <w:autoSpaceDN w:val="0"/>
      <w:adjustRightInd w:val="0"/>
      <w:spacing w:after="0"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483">
      <w:bodyDiv w:val="1"/>
      <w:marLeft w:val="0"/>
      <w:marRight w:val="0"/>
      <w:marTop w:val="0"/>
      <w:marBottom w:val="0"/>
      <w:divBdr>
        <w:top w:val="none" w:sz="0" w:space="0" w:color="auto"/>
        <w:left w:val="none" w:sz="0" w:space="0" w:color="auto"/>
        <w:bottom w:val="none" w:sz="0" w:space="0" w:color="auto"/>
        <w:right w:val="none" w:sz="0" w:space="0" w:color="auto"/>
      </w:divBdr>
    </w:div>
    <w:div w:id="110052889">
      <w:bodyDiv w:val="1"/>
      <w:marLeft w:val="0"/>
      <w:marRight w:val="0"/>
      <w:marTop w:val="0"/>
      <w:marBottom w:val="0"/>
      <w:divBdr>
        <w:top w:val="none" w:sz="0" w:space="0" w:color="auto"/>
        <w:left w:val="none" w:sz="0" w:space="0" w:color="auto"/>
        <w:bottom w:val="none" w:sz="0" w:space="0" w:color="auto"/>
        <w:right w:val="none" w:sz="0" w:space="0" w:color="auto"/>
      </w:divBdr>
    </w:div>
    <w:div w:id="409275427">
      <w:bodyDiv w:val="1"/>
      <w:marLeft w:val="0"/>
      <w:marRight w:val="0"/>
      <w:marTop w:val="0"/>
      <w:marBottom w:val="0"/>
      <w:divBdr>
        <w:top w:val="none" w:sz="0" w:space="0" w:color="auto"/>
        <w:left w:val="none" w:sz="0" w:space="0" w:color="auto"/>
        <w:bottom w:val="none" w:sz="0" w:space="0" w:color="auto"/>
        <w:right w:val="none" w:sz="0" w:space="0" w:color="auto"/>
      </w:divBdr>
    </w:div>
    <w:div w:id="19130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8E94-9E2B-4042-8B3D-06BEAF42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3453</Words>
  <Characters>20375</Characters>
  <Application>Microsoft Office Word</Application>
  <DocSecurity>4</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Chýlová Petra</dc:creator>
  <cp:lastModifiedBy>Blažková Daniela</cp:lastModifiedBy>
  <cp:revision>2</cp:revision>
  <cp:lastPrinted>2023-02-23T07:23:00Z</cp:lastPrinted>
  <dcterms:created xsi:type="dcterms:W3CDTF">2023-02-23T16:11:00Z</dcterms:created>
  <dcterms:modified xsi:type="dcterms:W3CDTF">2023-02-23T16:11:00Z</dcterms:modified>
</cp:coreProperties>
</file>